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9535" w14:textId="77777777" w:rsidR="008F1CFB" w:rsidRPr="00251326" w:rsidRDefault="008F1CFB" w:rsidP="008F1CFB">
      <w:pPr>
        <w:rPr>
          <w:rFonts w:ascii="Arial" w:hAnsi="Arial" w:cs="Arial"/>
          <w:sz w:val="22"/>
          <w:szCs w:val="22"/>
          <w:lang w:eastAsia="cs-CZ"/>
        </w:rPr>
      </w:pPr>
    </w:p>
    <w:p w14:paraId="5DDB051E" w14:textId="77777777" w:rsidR="008F1CFB" w:rsidRPr="00251326" w:rsidRDefault="008F1CFB" w:rsidP="008F1CFB">
      <w:pPr>
        <w:rPr>
          <w:rFonts w:ascii="Arial" w:hAnsi="Arial" w:cs="Arial"/>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251326" w14:paraId="12C64959" w14:textId="77777777" w:rsidTr="007B229C">
        <w:tc>
          <w:tcPr>
            <w:tcW w:w="675" w:type="dxa"/>
            <w:tcBorders>
              <w:bottom w:val="single" w:sz="4" w:space="0" w:color="auto"/>
            </w:tcBorders>
            <w:shd w:val="clear" w:color="auto" w:fill="95B3D7" w:themeFill="accent1" w:themeFillTint="99"/>
            <w:vAlign w:val="center"/>
          </w:tcPr>
          <w:p w14:paraId="36603B46" w14:textId="77777777" w:rsidR="008F1CFB" w:rsidRPr="00251326" w:rsidRDefault="008F1CFB" w:rsidP="00A91AEF">
            <w:pPr>
              <w:jc w:val="center"/>
              <w:rPr>
                <w:rFonts w:ascii="Arial" w:hAnsi="Arial" w:cs="Arial"/>
                <w:b/>
                <w:sz w:val="22"/>
                <w:szCs w:val="22"/>
                <w:lang w:eastAsia="cs-CZ"/>
              </w:rPr>
            </w:pPr>
            <w:r w:rsidRPr="00251326">
              <w:rPr>
                <w:rFonts w:ascii="Arial" w:hAnsi="Arial" w:cs="Arial"/>
                <w:b/>
                <w:sz w:val="22"/>
                <w:szCs w:val="22"/>
                <w:lang w:eastAsia="cs-CZ"/>
              </w:rPr>
              <w:t>Č.</w:t>
            </w:r>
          </w:p>
        </w:tc>
        <w:tc>
          <w:tcPr>
            <w:tcW w:w="3720" w:type="dxa"/>
            <w:tcBorders>
              <w:bottom w:val="single" w:sz="4" w:space="0" w:color="auto"/>
            </w:tcBorders>
            <w:shd w:val="clear" w:color="auto" w:fill="95B3D7" w:themeFill="accent1" w:themeFillTint="99"/>
            <w:vAlign w:val="center"/>
          </w:tcPr>
          <w:p w14:paraId="24CEAB12" w14:textId="77777777" w:rsidR="008F1CFB" w:rsidRPr="00251326" w:rsidRDefault="008F1CFB" w:rsidP="00A91AEF">
            <w:pPr>
              <w:jc w:val="center"/>
              <w:rPr>
                <w:rFonts w:ascii="Arial" w:hAnsi="Arial" w:cs="Arial"/>
                <w:b/>
                <w:sz w:val="22"/>
                <w:szCs w:val="22"/>
                <w:lang w:eastAsia="cs-CZ"/>
              </w:rPr>
            </w:pPr>
            <w:r w:rsidRPr="00251326">
              <w:rPr>
                <w:rFonts w:ascii="Arial" w:hAnsi="Arial" w:cs="Arial"/>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14:paraId="2785A5AF" w14:textId="77777777" w:rsidR="008F1CFB" w:rsidRPr="00251326" w:rsidRDefault="008F1CFB" w:rsidP="00A91AEF">
            <w:pPr>
              <w:jc w:val="center"/>
              <w:rPr>
                <w:rFonts w:ascii="Arial" w:hAnsi="Arial" w:cs="Arial"/>
                <w:b/>
                <w:sz w:val="22"/>
                <w:szCs w:val="22"/>
                <w:lang w:eastAsia="cs-CZ"/>
              </w:rPr>
            </w:pPr>
            <w:r w:rsidRPr="00251326">
              <w:rPr>
                <w:rFonts w:ascii="Arial" w:hAnsi="Arial" w:cs="Arial"/>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14:paraId="4D3203BD" w14:textId="77777777" w:rsidR="008F1CFB" w:rsidRPr="00251326" w:rsidRDefault="008F1CFB" w:rsidP="00686E71">
            <w:pPr>
              <w:jc w:val="center"/>
              <w:rPr>
                <w:rFonts w:ascii="Arial" w:hAnsi="Arial" w:cs="Arial"/>
                <w:b/>
                <w:sz w:val="22"/>
                <w:szCs w:val="22"/>
                <w:lang w:eastAsia="cs-CZ"/>
              </w:rPr>
            </w:pPr>
            <w:r w:rsidRPr="00251326">
              <w:rPr>
                <w:rFonts w:ascii="Arial" w:hAnsi="Arial" w:cs="Arial"/>
                <w:b/>
                <w:sz w:val="22"/>
                <w:szCs w:val="22"/>
                <w:lang w:eastAsia="cs-CZ"/>
              </w:rPr>
              <w:t xml:space="preserve">Výška finančnej opravy </w:t>
            </w:r>
          </w:p>
        </w:tc>
      </w:tr>
      <w:tr w:rsidR="00A91AEF" w:rsidRPr="00251326" w14:paraId="69494FD8" w14:textId="77777777" w:rsidTr="00A91AEF">
        <w:tc>
          <w:tcPr>
            <w:tcW w:w="14034" w:type="dxa"/>
            <w:gridSpan w:val="4"/>
            <w:shd w:val="clear" w:color="auto" w:fill="BFBFBF" w:themeFill="background1" w:themeFillShade="BF"/>
            <w:vAlign w:val="center"/>
          </w:tcPr>
          <w:p w14:paraId="5BF88D15" w14:textId="77777777" w:rsidR="00A91AEF" w:rsidRPr="00251326" w:rsidRDefault="000611E5" w:rsidP="00A91AEF">
            <w:pPr>
              <w:jc w:val="center"/>
              <w:rPr>
                <w:rFonts w:ascii="Arial" w:hAnsi="Arial" w:cs="Arial"/>
                <w:b/>
                <w:sz w:val="22"/>
                <w:szCs w:val="22"/>
                <w:lang w:eastAsia="cs-CZ"/>
              </w:rPr>
            </w:pPr>
            <w:r w:rsidRPr="00251326">
              <w:rPr>
                <w:rFonts w:ascii="Arial" w:hAnsi="Arial" w:cs="Arial"/>
                <w:b/>
                <w:sz w:val="22"/>
                <w:szCs w:val="22"/>
                <w:lang w:eastAsia="cs-CZ"/>
              </w:rPr>
              <w:t>V</w:t>
            </w:r>
            <w:r w:rsidR="00A91AEF" w:rsidRPr="00251326">
              <w:rPr>
                <w:rFonts w:ascii="Arial" w:hAnsi="Arial" w:cs="Arial"/>
                <w:b/>
                <w:sz w:val="22"/>
                <w:szCs w:val="22"/>
                <w:lang w:eastAsia="cs-CZ"/>
              </w:rPr>
              <w:t>yhlásen</w:t>
            </w:r>
            <w:r w:rsidRPr="00251326">
              <w:rPr>
                <w:rFonts w:ascii="Arial" w:hAnsi="Arial" w:cs="Arial"/>
                <w:b/>
                <w:sz w:val="22"/>
                <w:szCs w:val="22"/>
                <w:lang w:eastAsia="cs-CZ"/>
              </w:rPr>
              <w:t>ie</w:t>
            </w:r>
            <w:r w:rsidR="00A91AEF" w:rsidRPr="00251326">
              <w:rPr>
                <w:rFonts w:ascii="Arial" w:hAnsi="Arial" w:cs="Arial"/>
                <w:b/>
                <w:sz w:val="22"/>
                <w:szCs w:val="22"/>
                <w:lang w:eastAsia="cs-CZ"/>
              </w:rPr>
              <w:t xml:space="preserve"> verejného obstarávania, špecifikácia v súťažných podkladoch</w:t>
            </w:r>
          </w:p>
        </w:tc>
      </w:tr>
      <w:tr w:rsidR="00BB65E5" w:rsidRPr="00251326" w14:paraId="676CEA7E" w14:textId="77777777" w:rsidTr="004E2F2B">
        <w:trPr>
          <w:trHeight w:val="301"/>
        </w:trPr>
        <w:tc>
          <w:tcPr>
            <w:tcW w:w="675" w:type="dxa"/>
            <w:vMerge w:val="restart"/>
            <w:shd w:val="clear" w:color="auto" w:fill="auto"/>
            <w:vAlign w:val="center"/>
          </w:tcPr>
          <w:p w14:paraId="3C88FCEB" w14:textId="77777777" w:rsidR="00BB65E5" w:rsidRPr="00251326" w:rsidRDefault="00BB65E5" w:rsidP="00A91AEF">
            <w:pPr>
              <w:jc w:val="center"/>
              <w:rPr>
                <w:rFonts w:ascii="Arial" w:hAnsi="Arial" w:cs="Arial"/>
                <w:sz w:val="22"/>
                <w:szCs w:val="22"/>
                <w:lang w:eastAsia="cs-CZ"/>
              </w:rPr>
            </w:pPr>
            <w:r w:rsidRPr="00251326">
              <w:rPr>
                <w:rFonts w:ascii="Arial" w:hAnsi="Arial" w:cs="Arial"/>
                <w:sz w:val="22"/>
                <w:szCs w:val="22"/>
                <w:lang w:eastAsia="cs-CZ"/>
              </w:rPr>
              <w:t>1.</w:t>
            </w:r>
          </w:p>
        </w:tc>
        <w:tc>
          <w:tcPr>
            <w:tcW w:w="3720" w:type="dxa"/>
            <w:vMerge w:val="restart"/>
            <w:shd w:val="clear" w:color="auto" w:fill="auto"/>
          </w:tcPr>
          <w:p w14:paraId="6E5B88FA" w14:textId="77777777" w:rsidR="00BB65E5" w:rsidRPr="00251326" w:rsidRDefault="00BB65E5" w:rsidP="002550C0">
            <w:pPr>
              <w:jc w:val="both"/>
              <w:rPr>
                <w:rFonts w:ascii="Arial" w:hAnsi="Arial" w:cs="Arial"/>
                <w:sz w:val="22"/>
                <w:szCs w:val="22"/>
                <w:lang w:eastAsia="cs-CZ"/>
              </w:rPr>
            </w:pPr>
            <w:r w:rsidRPr="00251326">
              <w:rPr>
                <w:rFonts w:ascii="Arial" w:hAnsi="Arial" w:cs="Arial"/>
                <w:sz w:val="22"/>
                <w:szCs w:val="22"/>
                <w:lang w:eastAsia="cs-CZ"/>
              </w:rPr>
              <w:t>Nedodržanie postupov zverejňovania zákazky alebo neoprávnené použitie priameho rokovacieho konania</w:t>
            </w:r>
          </w:p>
          <w:p w14:paraId="48A2D535" w14:textId="77777777" w:rsidR="00BB65E5" w:rsidRPr="00251326" w:rsidRDefault="00BB65E5" w:rsidP="002550C0">
            <w:pPr>
              <w:jc w:val="both"/>
              <w:rPr>
                <w:rFonts w:ascii="Arial" w:hAnsi="Arial" w:cs="Arial"/>
                <w:sz w:val="22"/>
                <w:szCs w:val="22"/>
                <w:lang w:eastAsia="cs-CZ"/>
              </w:rPr>
            </w:pPr>
          </w:p>
        </w:tc>
        <w:tc>
          <w:tcPr>
            <w:tcW w:w="7087" w:type="dxa"/>
            <w:shd w:val="clear" w:color="auto" w:fill="auto"/>
          </w:tcPr>
          <w:p w14:paraId="29DA2BCB" w14:textId="74D7DFF3" w:rsidR="00BB65E5" w:rsidRPr="00251326" w:rsidRDefault="00BB65E5" w:rsidP="000611E5">
            <w:pPr>
              <w:jc w:val="both"/>
              <w:rPr>
                <w:rFonts w:ascii="Arial" w:hAnsi="Arial" w:cs="Arial"/>
                <w:sz w:val="22"/>
                <w:szCs w:val="22"/>
                <w:lang w:eastAsia="cs-CZ"/>
              </w:rPr>
            </w:pPr>
            <w:r w:rsidRPr="00251326">
              <w:rPr>
                <w:rFonts w:ascii="Arial" w:hAnsi="Arial" w:cs="Arial"/>
                <w:sz w:val="22"/>
                <w:szCs w:val="22"/>
                <w:lang w:eastAsia="cs-CZ"/>
              </w:rPr>
              <w:t>Verejný obstarávateľ</w:t>
            </w:r>
            <w:r w:rsidRPr="00251326">
              <w:rPr>
                <w:rFonts w:ascii="Arial" w:hAnsi="Arial" w:cs="Arial"/>
                <w:sz w:val="22"/>
                <w:szCs w:val="22"/>
                <w:vertAlign w:val="superscript"/>
                <w:lang w:eastAsia="cs-CZ"/>
              </w:rPr>
              <w:footnoteReference w:id="1"/>
            </w:r>
            <w:r w:rsidRPr="00251326">
              <w:rPr>
                <w:rFonts w:ascii="Arial" w:hAnsi="Arial" w:cs="Arial"/>
                <w:sz w:val="22"/>
                <w:szCs w:val="22"/>
                <w:lang w:eastAsia="cs-CZ"/>
              </w:rPr>
              <w:t xml:space="preserve"> neposlal oznámenie o vyhlásení verejného obstarávania publikačnému úradu a</w:t>
            </w:r>
            <w:r w:rsidR="00A71AFD" w:rsidRPr="00251326">
              <w:rPr>
                <w:rFonts w:ascii="Arial" w:hAnsi="Arial" w:cs="Arial"/>
                <w:sz w:val="22"/>
                <w:szCs w:val="22"/>
                <w:lang w:eastAsia="cs-CZ"/>
              </w:rPr>
              <w:t> </w:t>
            </w:r>
            <w:r w:rsidRPr="00251326">
              <w:rPr>
                <w:rFonts w:ascii="Arial" w:hAnsi="Arial" w:cs="Arial"/>
                <w:sz w:val="22"/>
                <w:szCs w:val="22"/>
                <w:lang w:eastAsia="cs-CZ"/>
              </w:rPr>
              <w:t>Ú</w:t>
            </w:r>
            <w:r w:rsidR="00A71AFD" w:rsidRPr="00251326">
              <w:rPr>
                <w:rFonts w:ascii="Arial" w:hAnsi="Arial" w:cs="Arial"/>
                <w:sz w:val="22"/>
                <w:szCs w:val="22"/>
                <w:lang w:eastAsia="cs-CZ"/>
              </w:rPr>
              <w:t>radu pre verejné obstarávanie (ÚVO)</w:t>
            </w:r>
            <w:r w:rsidRPr="00251326">
              <w:rPr>
                <w:rFonts w:ascii="Arial" w:hAnsi="Arial" w:cs="Arial"/>
                <w:sz w:val="22"/>
                <w:szCs w:val="22"/>
                <w:lang w:eastAsia="cs-CZ"/>
              </w:rPr>
              <w:t xml:space="preserve"> podľa § 27 </w:t>
            </w:r>
            <w:r w:rsidR="00A71AFD" w:rsidRPr="00251326">
              <w:rPr>
                <w:rFonts w:ascii="Arial" w:hAnsi="Arial" w:cs="Arial"/>
                <w:sz w:val="22"/>
                <w:szCs w:val="22"/>
                <w:lang w:eastAsia="cs-CZ"/>
              </w:rPr>
              <w:t>zákona o verejnom obstarávaní</w:t>
            </w:r>
            <w:r w:rsidRPr="00251326">
              <w:rPr>
                <w:rFonts w:ascii="Arial" w:hAnsi="Arial" w:cs="Arial"/>
                <w:sz w:val="22"/>
                <w:szCs w:val="22"/>
                <w:lang w:eastAsia="cs-CZ"/>
              </w:rPr>
              <w:t xml:space="preserve"> za účelom jeho zverejnenia v európskom vestníku a vestníku ÚVO. </w:t>
            </w:r>
          </w:p>
          <w:p w14:paraId="31CEE6E9" w14:textId="77777777" w:rsidR="00BB65E5" w:rsidRPr="00251326" w:rsidRDefault="00BB65E5" w:rsidP="002550C0">
            <w:pPr>
              <w:jc w:val="both"/>
              <w:rPr>
                <w:rFonts w:ascii="Arial" w:hAnsi="Arial" w:cs="Arial"/>
                <w:sz w:val="22"/>
                <w:szCs w:val="22"/>
                <w:lang w:eastAsia="cs-CZ"/>
              </w:rPr>
            </w:pPr>
          </w:p>
          <w:p w14:paraId="697D3C27" w14:textId="36A2A857" w:rsidR="00BB65E5" w:rsidRPr="00251326" w:rsidRDefault="00BB65E5" w:rsidP="002550C0">
            <w:pPr>
              <w:jc w:val="both"/>
              <w:rPr>
                <w:rFonts w:ascii="Arial" w:hAnsi="Arial" w:cs="Arial"/>
                <w:sz w:val="22"/>
                <w:szCs w:val="22"/>
                <w:lang w:eastAsia="cs-CZ"/>
              </w:rPr>
            </w:pPr>
            <w:r w:rsidRPr="00251326">
              <w:rPr>
                <w:rFonts w:ascii="Arial" w:hAnsi="Arial" w:cs="Arial"/>
                <w:sz w:val="22"/>
                <w:szCs w:val="22"/>
                <w:lang w:eastAsia="cs-CZ"/>
              </w:rPr>
              <w:t xml:space="preserve">Verejný obstarávateľ neposlal výzvu na predkladanie ponúk na zverejnenie do vestníka ÚVO v prípade </w:t>
            </w:r>
            <w:r w:rsidR="00220949" w:rsidRPr="00251326">
              <w:rPr>
                <w:rFonts w:ascii="Arial" w:hAnsi="Arial" w:cs="Arial"/>
                <w:sz w:val="22"/>
                <w:szCs w:val="22"/>
                <w:lang w:eastAsia="cs-CZ"/>
              </w:rPr>
              <w:t xml:space="preserve">bežného postupu pre </w:t>
            </w:r>
            <w:r w:rsidRPr="00251326">
              <w:rPr>
                <w:rFonts w:ascii="Arial" w:hAnsi="Arial" w:cs="Arial"/>
                <w:sz w:val="22"/>
                <w:szCs w:val="22"/>
                <w:lang w:eastAsia="cs-CZ"/>
              </w:rPr>
              <w:t>podlimitn</w:t>
            </w:r>
            <w:r w:rsidR="00220949" w:rsidRPr="00251326">
              <w:rPr>
                <w:rFonts w:ascii="Arial" w:hAnsi="Arial" w:cs="Arial"/>
                <w:sz w:val="22"/>
                <w:szCs w:val="22"/>
                <w:lang w:eastAsia="cs-CZ"/>
              </w:rPr>
              <w:t>é</w:t>
            </w:r>
            <w:r w:rsidRPr="00251326">
              <w:rPr>
                <w:rFonts w:ascii="Arial" w:hAnsi="Arial" w:cs="Arial"/>
                <w:sz w:val="22"/>
                <w:szCs w:val="22"/>
                <w:lang w:eastAsia="cs-CZ"/>
              </w:rPr>
              <w:t xml:space="preserve"> zákazky.</w:t>
            </w:r>
          </w:p>
          <w:p w14:paraId="04799743" w14:textId="77777777" w:rsidR="00BB65E5" w:rsidRPr="00251326" w:rsidRDefault="00BB65E5" w:rsidP="002550C0">
            <w:pPr>
              <w:jc w:val="both"/>
              <w:rPr>
                <w:rFonts w:ascii="Arial" w:hAnsi="Arial" w:cs="Arial"/>
                <w:sz w:val="22"/>
                <w:szCs w:val="22"/>
                <w:lang w:eastAsia="cs-CZ"/>
              </w:rPr>
            </w:pPr>
          </w:p>
          <w:p w14:paraId="21773B81" w14:textId="25FF6056" w:rsidR="00220949" w:rsidRPr="00251326" w:rsidRDefault="00BB65E5" w:rsidP="000611E5">
            <w:pPr>
              <w:jc w:val="both"/>
              <w:rPr>
                <w:rFonts w:ascii="Arial" w:hAnsi="Arial" w:cs="Arial"/>
                <w:sz w:val="22"/>
                <w:szCs w:val="22"/>
                <w:lang w:eastAsia="cs-CZ"/>
              </w:rPr>
            </w:pPr>
            <w:r w:rsidRPr="00251326">
              <w:rPr>
                <w:rFonts w:ascii="Arial" w:hAnsi="Arial" w:cs="Arial"/>
                <w:sz w:val="22"/>
                <w:szCs w:val="22"/>
                <w:lang w:eastAsia="cs-CZ"/>
              </w:rPr>
              <w:t xml:space="preserve">Verejný obstarávateľ zadal zákazku priamo, bez splnenia povinnosti postupovať podľa </w:t>
            </w:r>
            <w:r w:rsidR="00A71AFD" w:rsidRPr="00251326">
              <w:rPr>
                <w:rFonts w:ascii="Arial" w:hAnsi="Arial" w:cs="Arial"/>
                <w:sz w:val="22"/>
                <w:szCs w:val="22"/>
                <w:lang w:eastAsia="cs-CZ"/>
              </w:rPr>
              <w:t>zákona o verejnom obstarávaní</w:t>
            </w:r>
            <w:r w:rsidRPr="00251326">
              <w:rPr>
                <w:rFonts w:ascii="Arial" w:hAnsi="Arial" w:cs="Arial"/>
                <w:sz w:val="22"/>
                <w:szCs w:val="22"/>
                <w:lang w:eastAsia="cs-CZ"/>
              </w:rPr>
              <w:t xml:space="preserve"> v zmysle § 10 ods. 1, čo zároveň znamená nedodržanie postupov  povinnosti zverejňovania zákazky, nakoľko verejný obstarávateľ neaplikovaním zákonných postupov súčasne nedodrží povinnosť adekvátneho zverejnenia zadávania zákazky. Tieto prípady sú napr.: neoprávnenosť použitia výnimky zo </w:t>
            </w:r>
            <w:r w:rsidR="00A71AFD" w:rsidRPr="00251326">
              <w:rPr>
                <w:rFonts w:ascii="Arial" w:hAnsi="Arial" w:cs="Arial"/>
                <w:sz w:val="22"/>
                <w:szCs w:val="22"/>
                <w:lang w:eastAsia="cs-CZ"/>
              </w:rPr>
              <w:t>zákona o verejnom obstarávaní</w:t>
            </w:r>
            <w:r w:rsidRPr="00251326">
              <w:rPr>
                <w:rFonts w:ascii="Arial" w:hAnsi="Arial" w:cs="Arial"/>
                <w:sz w:val="22"/>
                <w:szCs w:val="22"/>
                <w:lang w:eastAsia="cs-CZ"/>
              </w:rPr>
              <w:t xml:space="preserve"> v zmysle § 1 ods. 2 až 1</w:t>
            </w:r>
            <w:r w:rsidR="00220949" w:rsidRPr="00251326">
              <w:rPr>
                <w:rFonts w:ascii="Arial" w:hAnsi="Arial" w:cs="Arial"/>
                <w:sz w:val="22"/>
                <w:szCs w:val="22"/>
                <w:lang w:eastAsia="cs-CZ"/>
              </w:rPr>
              <w:t>5</w:t>
            </w:r>
            <w:r w:rsidRPr="00251326">
              <w:rPr>
                <w:rFonts w:ascii="Arial" w:hAnsi="Arial" w:cs="Arial"/>
                <w:sz w:val="22"/>
                <w:szCs w:val="22"/>
                <w:lang w:eastAsia="cs-CZ"/>
              </w:rPr>
              <w:t xml:space="preserve"> </w:t>
            </w:r>
            <w:r w:rsidR="00A71AFD" w:rsidRPr="00251326">
              <w:rPr>
                <w:rFonts w:ascii="Arial" w:hAnsi="Arial" w:cs="Arial"/>
                <w:sz w:val="22"/>
                <w:szCs w:val="22"/>
                <w:lang w:eastAsia="cs-CZ"/>
              </w:rPr>
              <w:t>zákona o verejnom obstarávaní</w:t>
            </w:r>
            <w:r w:rsidRPr="00251326">
              <w:rPr>
                <w:rFonts w:ascii="Arial" w:hAnsi="Arial" w:cs="Arial"/>
                <w:sz w:val="22"/>
                <w:szCs w:val="22"/>
                <w:lang w:eastAsia="cs-CZ"/>
              </w:rPr>
              <w:t xml:space="preserve">, uzavretie zmluvy priamym rokovacím konaním podľa § 81 </w:t>
            </w:r>
            <w:r w:rsidR="00A71AFD" w:rsidRPr="00251326">
              <w:rPr>
                <w:rFonts w:ascii="Arial" w:hAnsi="Arial" w:cs="Arial"/>
                <w:sz w:val="22"/>
                <w:szCs w:val="22"/>
                <w:lang w:eastAsia="cs-CZ"/>
              </w:rPr>
              <w:t>zákona o verejnom obstarávaní</w:t>
            </w:r>
            <w:r w:rsidRPr="00251326">
              <w:rPr>
                <w:rFonts w:ascii="Arial" w:hAnsi="Arial" w:cs="Arial"/>
                <w:sz w:val="22"/>
                <w:szCs w:val="22"/>
                <w:lang w:eastAsia="cs-CZ"/>
              </w:rPr>
              <w:t xml:space="preserve"> bez splnenia podmienok na jeho použitie</w:t>
            </w:r>
            <w:r w:rsidR="00671343" w:rsidRPr="00251326">
              <w:rPr>
                <w:rFonts w:ascii="Arial" w:hAnsi="Arial" w:cs="Arial"/>
              </w:rPr>
              <w:t xml:space="preserve">, </w:t>
            </w:r>
            <w:r w:rsidR="00671343" w:rsidRPr="00251326">
              <w:rPr>
                <w:rFonts w:ascii="Arial" w:hAnsi="Arial" w:cs="Arial"/>
                <w:sz w:val="22"/>
                <w:szCs w:val="22"/>
                <w:lang w:eastAsia="cs-CZ"/>
              </w:rPr>
              <w:t xml:space="preserve">nesprávne zaradenie zákazky do prílohy č. 1 k </w:t>
            </w:r>
            <w:r w:rsidR="00A71AFD" w:rsidRPr="00251326">
              <w:rPr>
                <w:rFonts w:ascii="Arial" w:hAnsi="Arial" w:cs="Arial"/>
                <w:sz w:val="22"/>
                <w:szCs w:val="22"/>
                <w:lang w:eastAsia="cs-CZ"/>
              </w:rPr>
              <w:t>zákona o verejnom obstarávaní</w:t>
            </w:r>
            <w:r w:rsidR="00671343" w:rsidRPr="00251326">
              <w:rPr>
                <w:rFonts w:ascii="Arial" w:hAnsi="Arial" w:cs="Arial"/>
                <w:sz w:val="22"/>
                <w:szCs w:val="22"/>
                <w:lang w:eastAsia="cs-CZ"/>
              </w:rPr>
              <w:t xml:space="preserve"> a uplatnenie postupu zadávania zákazky s nízkou hodnotou</w:t>
            </w:r>
            <w:r w:rsidR="00220949" w:rsidRPr="00251326">
              <w:rPr>
                <w:rFonts w:ascii="Arial" w:hAnsi="Arial" w:cs="Arial"/>
                <w:sz w:val="22"/>
                <w:szCs w:val="22"/>
                <w:lang w:eastAsia="cs-CZ"/>
              </w:rPr>
              <w:t xml:space="preserve"> alebo podlimitnej zákazky</w:t>
            </w:r>
            <w:r w:rsidR="00671343" w:rsidRPr="00251326">
              <w:rPr>
                <w:rFonts w:ascii="Arial" w:hAnsi="Arial" w:cs="Arial"/>
                <w:sz w:val="22"/>
                <w:szCs w:val="22"/>
                <w:lang w:eastAsia="cs-CZ"/>
              </w:rPr>
              <w:t>, pričom mal</w:t>
            </w:r>
            <w:r w:rsidR="009F1C72" w:rsidRPr="00251326">
              <w:rPr>
                <w:rFonts w:ascii="Arial" w:hAnsi="Arial" w:cs="Arial"/>
                <w:sz w:val="22"/>
                <w:szCs w:val="22"/>
                <w:lang w:eastAsia="cs-CZ"/>
              </w:rPr>
              <w:t xml:space="preserve"> byť použitý postup</w:t>
            </w:r>
            <w:r w:rsidR="00671343" w:rsidRPr="00251326">
              <w:rPr>
                <w:rFonts w:ascii="Arial" w:hAnsi="Arial" w:cs="Arial"/>
                <w:sz w:val="22"/>
                <w:szCs w:val="22"/>
                <w:lang w:eastAsia="cs-CZ"/>
              </w:rPr>
              <w:t xml:space="preserve"> </w:t>
            </w:r>
            <w:r w:rsidR="009F1C72" w:rsidRPr="00251326">
              <w:rPr>
                <w:rFonts w:ascii="Arial" w:hAnsi="Arial" w:cs="Arial"/>
                <w:sz w:val="22"/>
                <w:szCs w:val="22"/>
                <w:lang w:eastAsia="cs-CZ"/>
              </w:rPr>
              <w:t>pre</w:t>
            </w:r>
            <w:r w:rsidR="00671343" w:rsidRPr="00251326">
              <w:rPr>
                <w:rFonts w:ascii="Arial" w:hAnsi="Arial" w:cs="Arial"/>
                <w:sz w:val="22"/>
                <w:szCs w:val="22"/>
                <w:lang w:eastAsia="cs-CZ"/>
              </w:rPr>
              <w:t xml:space="preserve"> nadlimitnú </w:t>
            </w:r>
            <w:r w:rsidR="00220949" w:rsidRPr="00251326">
              <w:rPr>
                <w:rFonts w:ascii="Arial" w:hAnsi="Arial" w:cs="Arial"/>
                <w:sz w:val="22"/>
                <w:szCs w:val="22"/>
                <w:lang w:eastAsia="cs-CZ"/>
              </w:rPr>
              <w:t xml:space="preserve">zákazku </w:t>
            </w:r>
            <w:r w:rsidR="009F1C72" w:rsidRPr="00251326">
              <w:rPr>
                <w:rFonts w:ascii="Arial" w:hAnsi="Arial" w:cs="Arial"/>
                <w:sz w:val="22"/>
                <w:szCs w:val="22"/>
                <w:lang w:eastAsia="cs-CZ"/>
              </w:rPr>
              <w:t xml:space="preserve">a zároveň zákazka nebola zverejnená </w:t>
            </w:r>
            <w:r w:rsidR="00220949" w:rsidRPr="00251326">
              <w:rPr>
                <w:rFonts w:ascii="Arial" w:hAnsi="Arial" w:cs="Arial"/>
                <w:sz w:val="22"/>
                <w:szCs w:val="22"/>
                <w:lang w:eastAsia="cs-CZ"/>
              </w:rPr>
              <w:t>cez funkcionalitu elektronickej platformy.</w:t>
            </w:r>
          </w:p>
          <w:p w14:paraId="7CD5A39D" w14:textId="77777777" w:rsidR="00220949" w:rsidRPr="00251326" w:rsidRDefault="00220949" w:rsidP="000611E5">
            <w:pPr>
              <w:jc w:val="both"/>
              <w:rPr>
                <w:rFonts w:ascii="Arial" w:hAnsi="Arial" w:cs="Arial"/>
                <w:sz w:val="22"/>
                <w:szCs w:val="22"/>
                <w:lang w:eastAsia="cs-CZ"/>
              </w:rPr>
            </w:pPr>
          </w:p>
          <w:p w14:paraId="47AC98D1" w14:textId="3C2EF9D5" w:rsidR="00BB65E5" w:rsidRPr="00251326" w:rsidRDefault="00220949" w:rsidP="000611E5">
            <w:pPr>
              <w:jc w:val="both"/>
              <w:rPr>
                <w:rFonts w:ascii="Arial" w:hAnsi="Arial" w:cs="Arial"/>
                <w:sz w:val="22"/>
                <w:szCs w:val="22"/>
                <w:lang w:eastAsia="cs-CZ"/>
              </w:rPr>
            </w:pPr>
            <w:r w:rsidRPr="00251326">
              <w:rPr>
                <w:rFonts w:ascii="Arial" w:hAnsi="Arial" w:cs="Arial"/>
                <w:sz w:val="22"/>
                <w:szCs w:val="22"/>
                <w:lang w:eastAsia="cs-CZ"/>
              </w:rPr>
              <w:t>Výzva na predkladanie ponúk k zákazke s nízkou hodnotou vyššieho rozsahu</w:t>
            </w:r>
            <w:r w:rsidR="001C22DC" w:rsidRPr="00251326">
              <w:rPr>
                <w:rFonts w:ascii="Arial" w:hAnsi="Arial" w:cs="Arial"/>
                <w:sz w:val="22"/>
                <w:szCs w:val="22"/>
                <w:lang w:eastAsia="cs-CZ"/>
              </w:rPr>
              <w:t xml:space="preserve"> od 70 000 eur bez DPH v prípade tovarov a služieb, od 180 000 eur bez DPH v prípade stavebných prác a od 260 000 eur bez DPH v prípade služieb podľa prílohy č. 1 k </w:t>
            </w:r>
            <w:r w:rsidR="00A71AFD" w:rsidRPr="00251326">
              <w:rPr>
                <w:rFonts w:ascii="Arial" w:hAnsi="Arial" w:cs="Arial"/>
                <w:sz w:val="22"/>
                <w:szCs w:val="22"/>
                <w:lang w:eastAsia="cs-CZ"/>
              </w:rPr>
              <w:t xml:space="preserve">zákona o verejnom </w:t>
            </w:r>
            <w:r w:rsidR="00A71AFD" w:rsidRPr="00251326">
              <w:rPr>
                <w:rFonts w:ascii="Arial" w:hAnsi="Arial" w:cs="Arial"/>
                <w:sz w:val="22"/>
                <w:szCs w:val="22"/>
                <w:lang w:eastAsia="cs-CZ"/>
              </w:rPr>
              <w:lastRenderedPageBreak/>
              <w:t>obstarávaní</w:t>
            </w:r>
            <w:r w:rsidR="001C22DC" w:rsidRPr="00251326">
              <w:rPr>
                <w:rFonts w:ascii="Arial" w:hAnsi="Arial" w:cs="Arial"/>
                <w:sz w:val="22"/>
                <w:szCs w:val="22"/>
                <w:lang w:eastAsia="cs-CZ"/>
              </w:rPr>
              <w:t xml:space="preserve"> (ďalej len „zákazky s nízkou hodnotou vyššieho rozsahu“)</w:t>
            </w:r>
            <w:r w:rsidRPr="00251326">
              <w:rPr>
                <w:rFonts w:ascii="Arial" w:hAnsi="Arial" w:cs="Arial"/>
                <w:sz w:val="22"/>
                <w:szCs w:val="22"/>
                <w:lang w:eastAsia="cs-CZ"/>
              </w:rPr>
              <w:t>, ktorá bola vyhlásená od 31.3.2022, nebola zverejnená prostredníctvom funkcionality elektronickej platformy vo vestníku ÚVO.</w:t>
            </w:r>
          </w:p>
          <w:p w14:paraId="436F5B99" w14:textId="77777777" w:rsidR="00BB65E5" w:rsidRPr="00251326" w:rsidRDefault="00BB65E5" w:rsidP="000611E5">
            <w:pPr>
              <w:jc w:val="both"/>
              <w:rPr>
                <w:rFonts w:ascii="Arial" w:hAnsi="Arial" w:cs="Arial"/>
                <w:sz w:val="22"/>
                <w:szCs w:val="22"/>
                <w:lang w:eastAsia="cs-CZ"/>
              </w:rPr>
            </w:pPr>
          </w:p>
          <w:p w14:paraId="2219D5F9" w14:textId="26D0E3D0" w:rsidR="00BB65E5" w:rsidRPr="00251326" w:rsidRDefault="00BB65E5" w:rsidP="00500F8C">
            <w:pPr>
              <w:jc w:val="both"/>
              <w:rPr>
                <w:rFonts w:ascii="Arial" w:hAnsi="Arial" w:cs="Arial"/>
                <w:sz w:val="22"/>
                <w:szCs w:val="22"/>
                <w:lang w:eastAsia="cs-CZ"/>
              </w:rPr>
            </w:pPr>
            <w:r w:rsidRPr="00251326">
              <w:rPr>
                <w:rFonts w:ascii="Arial" w:hAnsi="Arial" w:cs="Arial"/>
                <w:sz w:val="22"/>
                <w:szCs w:val="22"/>
                <w:lang w:eastAsia="cs-CZ"/>
              </w:rPr>
              <w:t xml:space="preserve">Pre uplatnenie finančnej opravy vo výške </w:t>
            </w:r>
            <w:r w:rsidR="00AD2E3D" w:rsidRPr="00251326">
              <w:rPr>
                <w:rFonts w:ascii="Arial" w:hAnsi="Arial" w:cs="Arial"/>
                <w:sz w:val="22"/>
                <w:szCs w:val="22"/>
                <w:lang w:eastAsia="cs-CZ"/>
              </w:rPr>
              <w:t>31</w:t>
            </w:r>
            <w:r w:rsidRPr="00251326">
              <w:rPr>
                <w:rFonts w:ascii="Arial" w:hAnsi="Arial" w:cs="Arial"/>
                <w:sz w:val="22"/>
                <w:szCs w:val="22"/>
                <w:lang w:eastAsia="cs-CZ"/>
              </w:rPr>
              <w:t xml:space="preserve"> % je potrebné splniť podmienku, že zákazka nebola vôbec zverejnená podľa pravidiel určených </w:t>
            </w:r>
            <w:r w:rsidR="00500F8C" w:rsidRPr="00251326">
              <w:rPr>
                <w:rFonts w:ascii="Arial" w:hAnsi="Arial" w:cs="Arial"/>
                <w:sz w:val="22"/>
                <w:szCs w:val="22"/>
                <w:lang w:eastAsia="cs-CZ"/>
              </w:rPr>
              <w:t>zákonom o verejnom obstarávaní</w:t>
            </w:r>
            <w:r w:rsidR="00220949" w:rsidRPr="00251326">
              <w:rPr>
                <w:rFonts w:ascii="Arial" w:hAnsi="Arial" w:cs="Arial"/>
                <w:sz w:val="22"/>
                <w:szCs w:val="22"/>
                <w:lang w:eastAsia="cs-CZ"/>
              </w:rPr>
              <w:t xml:space="preserve"> a mala byť zverejnená</w:t>
            </w:r>
            <w:r w:rsidRPr="00251326">
              <w:rPr>
                <w:rFonts w:ascii="Arial" w:hAnsi="Arial" w:cs="Arial"/>
                <w:sz w:val="22"/>
                <w:szCs w:val="22"/>
                <w:lang w:eastAsia="cs-CZ"/>
              </w:rPr>
              <w:t>.</w:t>
            </w:r>
          </w:p>
        </w:tc>
        <w:tc>
          <w:tcPr>
            <w:tcW w:w="2552" w:type="dxa"/>
            <w:shd w:val="clear" w:color="auto" w:fill="auto"/>
          </w:tcPr>
          <w:p w14:paraId="54327FAE" w14:textId="597C50A7" w:rsidR="00BB65E5" w:rsidRPr="00251326" w:rsidRDefault="00A71AFD" w:rsidP="002550C0">
            <w:pPr>
              <w:jc w:val="both"/>
              <w:rPr>
                <w:rFonts w:ascii="Arial" w:hAnsi="Arial" w:cs="Arial"/>
                <w:sz w:val="22"/>
                <w:szCs w:val="22"/>
                <w:lang w:eastAsia="cs-CZ"/>
              </w:rPr>
            </w:pPr>
            <w:r w:rsidRPr="00251326">
              <w:rPr>
                <w:rFonts w:ascii="Arial" w:hAnsi="Arial" w:cs="Arial"/>
                <w:sz w:val="22"/>
                <w:szCs w:val="22"/>
                <w:lang w:eastAsia="cs-CZ"/>
              </w:rPr>
              <w:lastRenderedPageBreak/>
              <w:t>31</w:t>
            </w:r>
            <w:r w:rsidR="00BB65E5" w:rsidRPr="00251326">
              <w:rPr>
                <w:rFonts w:ascii="Arial" w:hAnsi="Arial" w:cs="Arial"/>
                <w:sz w:val="22"/>
                <w:szCs w:val="22"/>
                <w:lang w:eastAsia="cs-CZ"/>
              </w:rPr>
              <w:t xml:space="preserve"> % </w:t>
            </w:r>
          </w:p>
          <w:p w14:paraId="30592854" w14:textId="77777777" w:rsidR="00BB65E5" w:rsidRPr="00251326" w:rsidRDefault="00BB65E5" w:rsidP="002550C0">
            <w:pPr>
              <w:jc w:val="both"/>
              <w:rPr>
                <w:rFonts w:ascii="Arial" w:hAnsi="Arial" w:cs="Arial"/>
                <w:sz w:val="22"/>
                <w:szCs w:val="22"/>
                <w:lang w:eastAsia="cs-CZ"/>
              </w:rPr>
            </w:pPr>
          </w:p>
        </w:tc>
      </w:tr>
      <w:tr w:rsidR="00A71AFD" w:rsidRPr="00251326" w14:paraId="095C9F32" w14:textId="77777777" w:rsidTr="004E2F2B">
        <w:trPr>
          <w:trHeight w:val="301"/>
        </w:trPr>
        <w:tc>
          <w:tcPr>
            <w:tcW w:w="675" w:type="dxa"/>
            <w:vMerge/>
            <w:shd w:val="clear" w:color="auto" w:fill="auto"/>
            <w:vAlign w:val="center"/>
          </w:tcPr>
          <w:p w14:paraId="2950D399"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1CD25B04"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37CD0B2D"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Verejný obstarávateľ vyhlásil nadlimitnú zákazku, pričom oznámenie o vyhlásení verejného obstarávania nebolo zverejnené v európskom vestníku, ale zadávanie zákazky bolo korektne zverejnené vo vestníku ÚVO (verejný obstarávateľ nesprávne použil podlimitný formulár). </w:t>
            </w:r>
          </w:p>
          <w:p w14:paraId="50328F78" w14:textId="77777777" w:rsidR="00A71AFD" w:rsidRPr="00251326" w:rsidRDefault="00A71AFD" w:rsidP="00A71AFD">
            <w:pPr>
              <w:jc w:val="both"/>
              <w:rPr>
                <w:rFonts w:ascii="Arial" w:hAnsi="Arial" w:cs="Arial"/>
                <w:sz w:val="22"/>
                <w:szCs w:val="22"/>
                <w:lang w:eastAsia="cs-CZ"/>
              </w:rPr>
            </w:pPr>
          </w:p>
          <w:p w14:paraId="4CFA7867"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3EB6D911"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7 % </w:t>
            </w:r>
          </w:p>
          <w:p w14:paraId="07B23F4A" w14:textId="77777777" w:rsidR="00A71AFD" w:rsidRPr="00251326" w:rsidRDefault="00A71AFD" w:rsidP="00A71AFD">
            <w:pPr>
              <w:jc w:val="both"/>
              <w:rPr>
                <w:rFonts w:ascii="Arial" w:hAnsi="Arial" w:cs="Arial"/>
                <w:sz w:val="22"/>
                <w:szCs w:val="22"/>
                <w:lang w:eastAsia="cs-CZ"/>
              </w:rPr>
            </w:pPr>
          </w:p>
          <w:p w14:paraId="5C32B2C1"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 </w:t>
            </w:r>
          </w:p>
          <w:p w14:paraId="3FE9D9FD" w14:textId="77777777" w:rsidR="00A71AFD" w:rsidRPr="00251326" w:rsidRDefault="00A71AFD" w:rsidP="00A71AFD">
            <w:pPr>
              <w:jc w:val="both"/>
              <w:rPr>
                <w:rFonts w:ascii="Arial" w:hAnsi="Arial" w:cs="Arial"/>
                <w:sz w:val="22"/>
                <w:szCs w:val="22"/>
                <w:lang w:eastAsia="cs-CZ"/>
              </w:rPr>
            </w:pPr>
          </w:p>
        </w:tc>
      </w:tr>
      <w:tr w:rsidR="00A71AFD" w:rsidRPr="00251326" w14:paraId="07F01AFF" w14:textId="77777777" w:rsidTr="00B07B2F">
        <w:trPr>
          <w:trHeight w:val="2441"/>
        </w:trPr>
        <w:tc>
          <w:tcPr>
            <w:tcW w:w="675" w:type="dxa"/>
            <w:vMerge w:val="restart"/>
            <w:shd w:val="clear" w:color="auto" w:fill="auto"/>
            <w:vAlign w:val="center"/>
          </w:tcPr>
          <w:p w14:paraId="34E5EDB2" w14:textId="7777777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lang w:eastAsia="cs-CZ"/>
              </w:rPr>
              <w:t>2</w:t>
            </w:r>
          </w:p>
        </w:tc>
        <w:tc>
          <w:tcPr>
            <w:tcW w:w="3720" w:type="dxa"/>
            <w:vMerge w:val="restart"/>
            <w:shd w:val="clear" w:color="auto" w:fill="auto"/>
          </w:tcPr>
          <w:p w14:paraId="73DC8F77"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Nedovolené rozdelenie predmetu zákazky </w:t>
            </w:r>
          </w:p>
        </w:tc>
        <w:tc>
          <w:tcPr>
            <w:tcW w:w="7087" w:type="dxa"/>
            <w:shd w:val="clear" w:color="auto" w:fill="auto"/>
          </w:tcPr>
          <w:p w14:paraId="6F78C535" w14:textId="28766BA1"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Ide o rozdelenie predmetu zákazky s cieľom vyhnúť sa použitiu postupu zadávania nadlimitnej zákazky alebo postupu zadávania podlimitnej zákazky. </w:t>
            </w:r>
          </w:p>
          <w:p w14:paraId="07328190" w14:textId="77777777" w:rsidR="00A71AFD" w:rsidRPr="00251326" w:rsidRDefault="00A71AFD" w:rsidP="00A71AFD">
            <w:pPr>
              <w:jc w:val="both"/>
              <w:rPr>
                <w:rFonts w:ascii="Arial" w:hAnsi="Arial" w:cs="Arial"/>
                <w:sz w:val="22"/>
                <w:szCs w:val="22"/>
                <w:lang w:eastAsia="cs-CZ"/>
              </w:rPr>
            </w:pPr>
          </w:p>
          <w:p w14:paraId="37A115CE" w14:textId="76DC44EA"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Verejný obstarávateľ porušil § 6 ods. 16 </w:t>
            </w:r>
            <w:r w:rsidR="00500F8C" w:rsidRPr="00251326">
              <w:rPr>
                <w:rFonts w:ascii="Arial" w:hAnsi="Arial" w:cs="Arial"/>
                <w:sz w:val="22"/>
                <w:szCs w:val="22"/>
                <w:lang w:eastAsia="cs-CZ"/>
              </w:rPr>
              <w:t>zákona o verejnom obstarávaní</w:t>
            </w:r>
            <w:r w:rsidRPr="00251326">
              <w:rPr>
                <w:rFonts w:ascii="Arial" w:hAnsi="Arial" w:cs="Arial"/>
                <w:sz w:val="22"/>
                <w:szCs w:val="22"/>
                <w:lang w:eastAsia="cs-CZ"/>
              </w:rPr>
              <w:t xml:space="preserve">, ak namiesto vyhlásenia nadlimitnej zákazky alebo podlimitnej zákazky rozdelil predmet zákazky a realizoval tak napr. niekoľko zákaziek s nízkou hodnotou, ktoré neboli zverejnené. </w:t>
            </w:r>
          </w:p>
        </w:tc>
        <w:tc>
          <w:tcPr>
            <w:tcW w:w="2552" w:type="dxa"/>
            <w:shd w:val="clear" w:color="auto" w:fill="auto"/>
          </w:tcPr>
          <w:p w14:paraId="39CE44EC" w14:textId="5F9377B0" w:rsidR="00A71AFD" w:rsidRPr="00251326" w:rsidRDefault="00500F8C" w:rsidP="00A71AFD">
            <w:pPr>
              <w:jc w:val="both"/>
              <w:rPr>
                <w:rFonts w:ascii="Arial" w:hAnsi="Arial" w:cs="Arial"/>
                <w:sz w:val="22"/>
                <w:szCs w:val="22"/>
                <w:lang w:eastAsia="cs-CZ"/>
              </w:rPr>
            </w:pPr>
            <w:r w:rsidRPr="00251326">
              <w:rPr>
                <w:rFonts w:ascii="Arial" w:hAnsi="Arial" w:cs="Arial"/>
                <w:sz w:val="22"/>
                <w:szCs w:val="22"/>
                <w:lang w:eastAsia="cs-CZ"/>
              </w:rPr>
              <w:t>31</w:t>
            </w:r>
            <w:r w:rsidR="00A71AFD" w:rsidRPr="00251326">
              <w:rPr>
                <w:rFonts w:ascii="Arial" w:hAnsi="Arial" w:cs="Arial"/>
                <w:sz w:val="22"/>
                <w:szCs w:val="22"/>
                <w:lang w:eastAsia="cs-CZ"/>
              </w:rPr>
              <w:t xml:space="preserve"> %  vzťahuje sa na každú z rozdelených zákaziek</w:t>
            </w:r>
          </w:p>
          <w:p w14:paraId="3936D758"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 </w:t>
            </w:r>
          </w:p>
        </w:tc>
      </w:tr>
      <w:tr w:rsidR="00A71AFD" w:rsidRPr="00251326" w14:paraId="192F5813" w14:textId="77777777" w:rsidTr="00B07B2F">
        <w:trPr>
          <w:trHeight w:val="70"/>
        </w:trPr>
        <w:tc>
          <w:tcPr>
            <w:tcW w:w="675" w:type="dxa"/>
            <w:vMerge/>
            <w:shd w:val="clear" w:color="auto" w:fill="auto"/>
            <w:vAlign w:val="center"/>
          </w:tcPr>
          <w:p w14:paraId="21485BD1"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6FF716B9"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752FA114" w14:textId="69ED9FDC"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Verejný obstarávateľ porušil § 6 ods. 16 </w:t>
            </w:r>
            <w:r w:rsidR="00500F8C" w:rsidRPr="00251326">
              <w:rPr>
                <w:rFonts w:ascii="Arial" w:hAnsi="Arial" w:cs="Arial"/>
                <w:sz w:val="22"/>
                <w:szCs w:val="22"/>
                <w:lang w:eastAsia="cs-CZ"/>
              </w:rPr>
              <w:t>zákona o verejnom obstarávaní</w:t>
            </w:r>
            <w:r w:rsidRPr="00251326">
              <w:rPr>
                <w:rFonts w:ascii="Arial" w:hAnsi="Arial" w:cs="Arial"/>
                <w:sz w:val="22"/>
                <w:szCs w:val="22"/>
                <w:lang w:eastAsia="cs-CZ"/>
              </w:rPr>
              <w:t xml:space="preserve">, keď namiesto vyhlásenia nadlimitnej zákazky rozdelil predmet zákazky a vyhlásil podlimitné zákazky, ktoré boli korektne zverejnené vo vestníku ÚVO alebo prostredníctvom funkcionality elektronickej platformy.          </w:t>
            </w:r>
          </w:p>
          <w:p w14:paraId="3F436F6E" w14:textId="77777777" w:rsidR="00A71AFD" w:rsidRPr="00251326" w:rsidRDefault="00A71AFD" w:rsidP="00A71AFD">
            <w:pPr>
              <w:jc w:val="both"/>
              <w:rPr>
                <w:rFonts w:ascii="Arial" w:hAnsi="Arial" w:cs="Arial"/>
                <w:sz w:val="22"/>
                <w:szCs w:val="22"/>
                <w:lang w:eastAsia="cs-CZ"/>
              </w:rPr>
            </w:pPr>
          </w:p>
          <w:p w14:paraId="1916AFD9" w14:textId="52A8B185"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Verejný obstarávateľ</w:t>
            </w:r>
            <w:r w:rsidRPr="00251326">
              <w:rPr>
                <w:rFonts w:ascii="Arial" w:hAnsi="Arial" w:cs="Arial"/>
              </w:rPr>
              <w:t xml:space="preserve"> </w:t>
            </w:r>
            <w:r w:rsidRPr="00251326">
              <w:rPr>
                <w:rFonts w:ascii="Arial" w:hAnsi="Arial" w:cs="Arial"/>
                <w:sz w:val="22"/>
                <w:szCs w:val="22"/>
                <w:lang w:eastAsia="cs-CZ"/>
              </w:rPr>
              <w:t xml:space="preserve">porušil § 6 ods. 16 </w:t>
            </w:r>
            <w:r w:rsidR="00500F8C" w:rsidRPr="00251326">
              <w:rPr>
                <w:rFonts w:ascii="Arial" w:hAnsi="Arial" w:cs="Arial"/>
                <w:sz w:val="22"/>
                <w:szCs w:val="22"/>
                <w:lang w:eastAsia="cs-CZ"/>
              </w:rPr>
              <w:t>zákona o verejnom obstarávaní</w:t>
            </w:r>
            <w:r w:rsidRPr="00251326">
              <w:rPr>
                <w:rFonts w:ascii="Arial" w:hAnsi="Arial" w:cs="Arial"/>
                <w:sz w:val="22"/>
                <w:szCs w:val="22"/>
                <w:lang w:eastAsia="cs-CZ"/>
              </w:rPr>
              <w:t>, keď namiesto vyhlásenia nadlimitnej alebo podlimitnej zákazky, vyhlásil zákazky s nízkou hodnotou, ktorých výzva na predkladanie ponúk bola zverejnená prostredníctvom funkcionality elektronickej platformy vo vestníku ÚVO.</w:t>
            </w:r>
          </w:p>
          <w:p w14:paraId="1664C5FE" w14:textId="77777777" w:rsidR="00A71AFD" w:rsidRPr="00251326" w:rsidRDefault="00A71AFD" w:rsidP="00A71AFD">
            <w:pPr>
              <w:jc w:val="both"/>
              <w:rPr>
                <w:rFonts w:ascii="Arial" w:hAnsi="Arial" w:cs="Arial"/>
                <w:sz w:val="22"/>
                <w:szCs w:val="22"/>
                <w:lang w:eastAsia="cs-CZ"/>
              </w:rPr>
            </w:pPr>
          </w:p>
          <w:p w14:paraId="3734732E" w14:textId="7B32C9AB"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lastRenderedPageBreak/>
              <w:t xml:space="preserve">Verejný obstarávateľ porušil § 6 ods. 16 písm. b) </w:t>
            </w:r>
            <w:r w:rsidR="00500F8C" w:rsidRPr="00251326">
              <w:rPr>
                <w:rFonts w:ascii="Arial" w:hAnsi="Arial" w:cs="Arial"/>
                <w:sz w:val="22"/>
                <w:szCs w:val="22"/>
                <w:lang w:eastAsia="cs-CZ"/>
              </w:rPr>
              <w:t>zákona o verejnom obstarávaní</w:t>
            </w:r>
            <w:r w:rsidRPr="00251326">
              <w:rPr>
                <w:rFonts w:ascii="Arial" w:hAnsi="Arial" w:cs="Arial"/>
                <w:sz w:val="22"/>
                <w:szCs w:val="22"/>
                <w:lang w:eastAsia="cs-CZ"/>
              </w:rPr>
              <w:t>, keď namiesto vyhlásenia zákazky s nízkou hodnotou v rozsahu, ktorá mala byť zverejnená vo vestníku ÚVO, vyhlásil niekoľko zákaziek s nízkou hodnotou nižšieho rozsahu.</w:t>
            </w:r>
          </w:p>
          <w:p w14:paraId="330C508E"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7A7B22A9" w14:textId="4F446026" w:rsidR="00A71AFD" w:rsidRPr="00251326" w:rsidRDefault="00500F8C" w:rsidP="00A71AFD">
            <w:pPr>
              <w:jc w:val="both"/>
              <w:rPr>
                <w:rFonts w:ascii="Arial" w:hAnsi="Arial" w:cs="Arial"/>
                <w:sz w:val="22"/>
                <w:szCs w:val="22"/>
                <w:lang w:eastAsia="cs-CZ"/>
              </w:rPr>
            </w:pPr>
            <w:r w:rsidRPr="00251326">
              <w:rPr>
                <w:rFonts w:ascii="Arial" w:hAnsi="Arial" w:cs="Arial"/>
                <w:sz w:val="22"/>
                <w:szCs w:val="22"/>
                <w:lang w:eastAsia="cs-CZ"/>
              </w:rPr>
              <w:lastRenderedPageBreak/>
              <w:t>7</w:t>
            </w:r>
            <w:r w:rsidR="00A71AFD" w:rsidRPr="00251326">
              <w:rPr>
                <w:rFonts w:ascii="Arial" w:hAnsi="Arial" w:cs="Arial"/>
                <w:sz w:val="22"/>
                <w:szCs w:val="22"/>
                <w:lang w:eastAsia="cs-CZ"/>
              </w:rPr>
              <w:t xml:space="preserve"> % vzťahuje sa na každú z rozdelených zákaziek</w:t>
            </w:r>
          </w:p>
          <w:p w14:paraId="60EDADBF" w14:textId="77777777" w:rsidR="00A71AFD" w:rsidRPr="00251326" w:rsidRDefault="00A71AFD" w:rsidP="00A71AFD">
            <w:pPr>
              <w:jc w:val="both"/>
              <w:rPr>
                <w:rFonts w:ascii="Arial" w:hAnsi="Arial" w:cs="Arial"/>
                <w:sz w:val="22"/>
                <w:szCs w:val="22"/>
                <w:lang w:eastAsia="cs-CZ"/>
              </w:rPr>
            </w:pPr>
          </w:p>
        </w:tc>
      </w:tr>
      <w:tr w:rsidR="00A71AFD" w:rsidRPr="00251326" w14:paraId="1B220F68" w14:textId="77777777" w:rsidTr="00DB29C1">
        <w:trPr>
          <w:trHeight w:val="70"/>
        </w:trPr>
        <w:tc>
          <w:tcPr>
            <w:tcW w:w="675" w:type="dxa"/>
            <w:vMerge/>
            <w:shd w:val="clear" w:color="auto" w:fill="auto"/>
            <w:vAlign w:val="center"/>
          </w:tcPr>
          <w:p w14:paraId="485282A8"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206B31E3"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4B65968C" w14:textId="02FE3091"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Verejný obstarávateľ porušil § 6 ods. 16 písm. c) </w:t>
            </w:r>
            <w:r w:rsidR="00500F8C" w:rsidRPr="00251326">
              <w:rPr>
                <w:rFonts w:ascii="Arial" w:hAnsi="Arial" w:cs="Arial"/>
                <w:sz w:val="22"/>
                <w:szCs w:val="22"/>
                <w:lang w:eastAsia="cs-CZ"/>
              </w:rPr>
              <w:t>zákona o verejnom obstarávaní</w:t>
            </w:r>
            <w:r w:rsidRPr="00251326">
              <w:rPr>
                <w:rFonts w:ascii="Arial" w:hAnsi="Arial" w:cs="Arial"/>
                <w:sz w:val="22"/>
                <w:szCs w:val="22"/>
                <w:lang w:eastAsia="cs-CZ"/>
              </w:rPr>
              <w:t>, keď namiesto vyhlásenia podlimitnej zákazky na stavebné práce s PHZ vyššou ako 800 000 eur bez DPH, vyhlásil niekoľko podlimitných zákaziek na stavebné práce s PHZ nižšou ako 800 000 eur bez DPH, na základe čoho sa vyhol podaniu námietok.</w:t>
            </w:r>
          </w:p>
        </w:tc>
        <w:tc>
          <w:tcPr>
            <w:tcW w:w="2552" w:type="dxa"/>
            <w:shd w:val="clear" w:color="auto" w:fill="auto"/>
          </w:tcPr>
          <w:p w14:paraId="134D64D6" w14:textId="072923AC" w:rsidR="00A71AFD" w:rsidRPr="00251326" w:rsidRDefault="00500F8C" w:rsidP="00A71AFD">
            <w:pPr>
              <w:jc w:val="both"/>
              <w:rPr>
                <w:rFonts w:ascii="Arial" w:hAnsi="Arial" w:cs="Arial"/>
                <w:sz w:val="22"/>
                <w:szCs w:val="22"/>
                <w:lang w:eastAsia="cs-CZ"/>
              </w:rPr>
            </w:pPr>
            <w:r w:rsidRPr="00251326">
              <w:rPr>
                <w:rFonts w:ascii="Arial" w:hAnsi="Arial" w:cs="Arial"/>
                <w:sz w:val="22"/>
                <w:szCs w:val="22"/>
                <w:lang w:eastAsia="cs-CZ"/>
              </w:rPr>
              <w:t>5</w:t>
            </w:r>
            <w:r w:rsidR="00A71AFD" w:rsidRPr="00251326">
              <w:rPr>
                <w:rFonts w:ascii="Arial" w:hAnsi="Arial" w:cs="Arial"/>
                <w:sz w:val="22"/>
                <w:szCs w:val="22"/>
                <w:lang w:eastAsia="cs-CZ"/>
              </w:rPr>
              <w:t xml:space="preserve"> %</w:t>
            </w:r>
          </w:p>
        </w:tc>
      </w:tr>
      <w:tr w:rsidR="00A71AFD" w:rsidRPr="00251326" w14:paraId="451EAA7B" w14:textId="77777777" w:rsidTr="00D62FFC">
        <w:trPr>
          <w:trHeight w:val="2540"/>
        </w:trPr>
        <w:tc>
          <w:tcPr>
            <w:tcW w:w="675" w:type="dxa"/>
            <w:vMerge w:val="restart"/>
            <w:shd w:val="clear" w:color="auto" w:fill="auto"/>
            <w:vAlign w:val="center"/>
          </w:tcPr>
          <w:p w14:paraId="04B5BBF6" w14:textId="7777777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lang w:eastAsia="cs-CZ"/>
              </w:rPr>
              <w:t>3</w:t>
            </w:r>
          </w:p>
        </w:tc>
        <w:tc>
          <w:tcPr>
            <w:tcW w:w="3720" w:type="dxa"/>
            <w:vMerge w:val="restart"/>
            <w:shd w:val="clear" w:color="auto" w:fill="auto"/>
          </w:tcPr>
          <w:p w14:paraId="4AF8822A"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Nedovolené spájanie rôznorodých predmetov zákaziek, pričom zákazka nebola rozdelená na časti</w:t>
            </w:r>
          </w:p>
        </w:tc>
        <w:tc>
          <w:tcPr>
            <w:tcW w:w="7087" w:type="dxa"/>
            <w:shd w:val="clear" w:color="auto" w:fill="auto"/>
          </w:tcPr>
          <w:p w14:paraId="3AA66F22" w14:textId="49D91F3B"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Verejný obstarávateľ porušil § 6 ods. 16  </w:t>
            </w:r>
            <w:r w:rsidR="00500F8C" w:rsidRPr="00251326">
              <w:rPr>
                <w:rFonts w:ascii="Arial" w:hAnsi="Arial" w:cs="Arial"/>
                <w:sz w:val="22"/>
                <w:szCs w:val="22"/>
                <w:lang w:eastAsia="cs-CZ"/>
              </w:rPr>
              <w:t>zákona o verejnom obstarávaní</w:t>
            </w:r>
            <w:r w:rsidRPr="00251326">
              <w:rPr>
                <w:rFonts w:ascii="Arial" w:hAnsi="Arial" w:cs="Arial"/>
                <w:sz w:val="22"/>
                <w:szCs w:val="22"/>
                <w:lang w:eastAsia="cs-CZ"/>
              </w:rPr>
              <w:t xml:space="preserve">, ak bol obídený postup zadávania nadlimitnej alebo podlimitnej zákazky v dôsledku zahrnutia takej dodávky tovaru alebo poskytnutých služieb, ktoré nie sú nevyhnutné pri plnení zákazky na stavebné práce do PHZ. </w:t>
            </w:r>
          </w:p>
          <w:p w14:paraId="47B43F34" w14:textId="77777777" w:rsidR="00A71AFD" w:rsidRPr="00251326" w:rsidRDefault="00A71AFD" w:rsidP="00A71AFD">
            <w:pPr>
              <w:jc w:val="both"/>
              <w:rPr>
                <w:rFonts w:ascii="Arial" w:hAnsi="Arial" w:cs="Arial"/>
                <w:sz w:val="22"/>
                <w:szCs w:val="22"/>
                <w:lang w:eastAsia="cs-CZ"/>
              </w:rPr>
            </w:pPr>
          </w:p>
          <w:p w14:paraId="14FAECF8"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Ostatné prípady nedovoleného spájania rôznorodých zákaziek, ktoré mohlo obmedziť hospodársku súťaž, keď iba jeden hospodársky subjekt bol spôsobilý predložiť ponuku, ktorá by spĺňala požiadavky na predmet zákazky.</w:t>
            </w:r>
          </w:p>
          <w:p w14:paraId="1E023815"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4D85EF5A" w14:textId="3970401B" w:rsidR="00A71AFD" w:rsidRPr="00251326" w:rsidRDefault="00500F8C" w:rsidP="00A71AFD">
            <w:pPr>
              <w:jc w:val="both"/>
              <w:rPr>
                <w:rFonts w:ascii="Arial" w:hAnsi="Arial" w:cs="Arial"/>
                <w:sz w:val="22"/>
                <w:szCs w:val="22"/>
                <w:lang w:eastAsia="cs-CZ"/>
              </w:rPr>
            </w:pPr>
            <w:r w:rsidRPr="00251326">
              <w:rPr>
                <w:rFonts w:ascii="Arial" w:hAnsi="Arial" w:cs="Arial"/>
                <w:sz w:val="22"/>
                <w:szCs w:val="22"/>
                <w:lang w:eastAsia="cs-CZ"/>
              </w:rPr>
              <w:t>7</w:t>
            </w:r>
            <w:r w:rsidR="00A71AFD" w:rsidRPr="00251326">
              <w:rPr>
                <w:rFonts w:ascii="Arial" w:hAnsi="Arial" w:cs="Arial"/>
                <w:sz w:val="22"/>
                <w:szCs w:val="22"/>
                <w:lang w:eastAsia="cs-CZ"/>
              </w:rPr>
              <w:t xml:space="preserve"> %</w:t>
            </w:r>
          </w:p>
          <w:p w14:paraId="562E311B" w14:textId="45607FA3" w:rsidR="00A71AFD" w:rsidRPr="00251326" w:rsidRDefault="00A71AFD" w:rsidP="00A71AFD">
            <w:pPr>
              <w:jc w:val="both"/>
              <w:rPr>
                <w:rFonts w:ascii="Arial" w:hAnsi="Arial" w:cs="Arial"/>
                <w:sz w:val="22"/>
                <w:szCs w:val="22"/>
                <w:lang w:eastAsia="cs-CZ"/>
              </w:rPr>
            </w:pPr>
          </w:p>
        </w:tc>
      </w:tr>
      <w:tr w:rsidR="00A71AFD" w:rsidRPr="00251326" w14:paraId="44639CC9" w14:textId="77777777" w:rsidTr="005D56EB">
        <w:trPr>
          <w:trHeight w:val="502"/>
        </w:trPr>
        <w:tc>
          <w:tcPr>
            <w:tcW w:w="675" w:type="dxa"/>
            <w:vMerge/>
            <w:shd w:val="clear" w:color="auto" w:fill="auto"/>
            <w:vAlign w:val="center"/>
          </w:tcPr>
          <w:p w14:paraId="307294FE"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36CAA92B"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17C8A8BF" w14:textId="6D8CD74A"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Ostatné prípady nedovoleného spájania rôznorodých zákaziek, ak viacero hospodárskych subjektov na trhu bolo spôsobilých predložiť ponuku, ale zároveň nebol predložený vyšší počet ponúk.</w:t>
            </w:r>
          </w:p>
        </w:tc>
        <w:tc>
          <w:tcPr>
            <w:tcW w:w="2552" w:type="dxa"/>
            <w:shd w:val="clear" w:color="auto" w:fill="auto"/>
          </w:tcPr>
          <w:p w14:paraId="07FE5DDD" w14:textId="2CACCD41" w:rsidR="00A71AFD" w:rsidRPr="00251326" w:rsidRDefault="00500F8C" w:rsidP="00A71AFD">
            <w:pPr>
              <w:jc w:val="both"/>
              <w:rPr>
                <w:rFonts w:ascii="Arial" w:hAnsi="Arial" w:cs="Arial"/>
                <w:sz w:val="22"/>
                <w:szCs w:val="22"/>
                <w:lang w:eastAsia="cs-CZ"/>
              </w:rPr>
            </w:pPr>
            <w:r w:rsidRPr="00251326">
              <w:rPr>
                <w:rFonts w:ascii="Arial" w:hAnsi="Arial" w:cs="Arial"/>
                <w:sz w:val="22"/>
                <w:szCs w:val="22"/>
                <w:lang w:eastAsia="cs-CZ"/>
              </w:rPr>
              <w:t>5</w:t>
            </w:r>
            <w:r w:rsidR="00A71AFD" w:rsidRPr="00251326">
              <w:rPr>
                <w:rFonts w:ascii="Arial" w:hAnsi="Arial" w:cs="Arial"/>
                <w:sz w:val="22"/>
                <w:szCs w:val="22"/>
                <w:lang w:eastAsia="cs-CZ"/>
              </w:rPr>
              <w:t>%</w:t>
            </w:r>
          </w:p>
        </w:tc>
      </w:tr>
      <w:tr w:rsidR="00A71AFD" w:rsidRPr="00251326" w14:paraId="0D6189A0" w14:textId="77777777" w:rsidTr="005D56EB">
        <w:trPr>
          <w:trHeight w:val="502"/>
        </w:trPr>
        <w:tc>
          <w:tcPr>
            <w:tcW w:w="675" w:type="dxa"/>
            <w:vMerge/>
            <w:shd w:val="clear" w:color="auto" w:fill="auto"/>
            <w:vAlign w:val="center"/>
          </w:tcPr>
          <w:p w14:paraId="447F0A13"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58B24920"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5BD8B2EC" w14:textId="19CAC05D"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Ostatné prípady nedovoleného spájania rôznorodých zákaziek, ak bol predložený vyšší počet ponúk uchádzačov, ktorí splnili podmienky účasti a požiadavky na predmet zákazky. </w:t>
            </w:r>
          </w:p>
          <w:p w14:paraId="2354E339" w14:textId="77777777" w:rsidR="00A71AFD" w:rsidRPr="00251326" w:rsidRDefault="00A71AFD" w:rsidP="00A71AFD">
            <w:pPr>
              <w:jc w:val="both"/>
              <w:rPr>
                <w:rFonts w:ascii="Arial" w:hAnsi="Arial" w:cs="Arial"/>
                <w:sz w:val="22"/>
                <w:szCs w:val="22"/>
                <w:lang w:eastAsia="cs-CZ"/>
              </w:rPr>
            </w:pPr>
          </w:p>
          <w:p w14:paraId="4D893F00" w14:textId="579B1E79"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Vyšší počet predložených ponúk sa posudzuje individuálne.</w:t>
            </w:r>
          </w:p>
        </w:tc>
        <w:tc>
          <w:tcPr>
            <w:tcW w:w="2552" w:type="dxa"/>
            <w:shd w:val="clear" w:color="auto" w:fill="auto"/>
          </w:tcPr>
          <w:p w14:paraId="2542C3E2" w14:textId="1E3C8F3C" w:rsidR="00A71AFD" w:rsidRPr="00251326" w:rsidRDefault="00055F04" w:rsidP="00A71AFD">
            <w:pPr>
              <w:jc w:val="both"/>
              <w:rPr>
                <w:rFonts w:ascii="Arial" w:hAnsi="Arial" w:cs="Arial"/>
                <w:sz w:val="22"/>
                <w:szCs w:val="22"/>
                <w:lang w:eastAsia="cs-CZ"/>
              </w:rPr>
            </w:pPr>
            <w:r w:rsidRPr="00251326">
              <w:rPr>
                <w:rFonts w:ascii="Arial" w:hAnsi="Arial" w:cs="Arial"/>
                <w:sz w:val="22"/>
                <w:szCs w:val="22"/>
                <w:lang w:eastAsia="cs-CZ"/>
              </w:rPr>
              <w:t>1</w:t>
            </w:r>
            <w:r w:rsidR="00A71AFD" w:rsidRPr="00251326">
              <w:rPr>
                <w:rFonts w:ascii="Arial" w:hAnsi="Arial" w:cs="Arial"/>
                <w:sz w:val="22"/>
                <w:szCs w:val="22"/>
                <w:lang w:eastAsia="cs-CZ"/>
              </w:rPr>
              <w:t xml:space="preserve"> %</w:t>
            </w:r>
          </w:p>
        </w:tc>
      </w:tr>
      <w:tr w:rsidR="00A71AFD" w:rsidRPr="00251326" w14:paraId="1743C8BE" w14:textId="77777777" w:rsidTr="007B229C">
        <w:tc>
          <w:tcPr>
            <w:tcW w:w="675" w:type="dxa"/>
            <w:shd w:val="clear" w:color="auto" w:fill="auto"/>
            <w:vAlign w:val="center"/>
          </w:tcPr>
          <w:p w14:paraId="71E96E67" w14:textId="7777777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lang w:eastAsia="cs-CZ"/>
              </w:rPr>
              <w:t>4</w:t>
            </w:r>
          </w:p>
        </w:tc>
        <w:tc>
          <w:tcPr>
            <w:tcW w:w="3720" w:type="dxa"/>
            <w:shd w:val="clear" w:color="auto" w:fill="auto"/>
          </w:tcPr>
          <w:p w14:paraId="233D56DD"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Neodôvodnenie nerozdelenia zákazky na časti</w:t>
            </w:r>
          </w:p>
        </w:tc>
        <w:tc>
          <w:tcPr>
            <w:tcW w:w="7087" w:type="dxa"/>
            <w:shd w:val="clear" w:color="auto" w:fill="auto"/>
          </w:tcPr>
          <w:p w14:paraId="033A1011" w14:textId="3790F53B"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Verejný obstarávateľ porušil ustanovenie § 28 ods. 2 </w:t>
            </w:r>
            <w:r w:rsidR="00500F8C" w:rsidRPr="00251326">
              <w:rPr>
                <w:rFonts w:ascii="Arial" w:hAnsi="Arial" w:cs="Arial"/>
                <w:sz w:val="22"/>
                <w:szCs w:val="22"/>
                <w:lang w:eastAsia="cs-CZ"/>
              </w:rPr>
              <w:t>zákona o verejnom obstarávaní</w:t>
            </w:r>
            <w:r w:rsidRPr="00251326">
              <w:rPr>
                <w:rFonts w:ascii="Arial" w:hAnsi="Arial" w:cs="Arial"/>
                <w:sz w:val="22"/>
                <w:szCs w:val="22"/>
                <w:lang w:eastAsia="cs-CZ"/>
              </w:rPr>
              <w:t>, keď neuviedol v oznámení o vyhlásení verejného obstarávania alebo súťažných podkladoch odôvodnenie nerozdelenia zákazky na časti v prípade nadlimitnej zákazky.</w:t>
            </w:r>
          </w:p>
          <w:p w14:paraId="6586FCFE" w14:textId="77777777" w:rsidR="00A71AFD" w:rsidRPr="00251326" w:rsidRDefault="00A71AFD" w:rsidP="00A71AFD">
            <w:pPr>
              <w:jc w:val="both"/>
              <w:rPr>
                <w:rFonts w:ascii="Arial" w:hAnsi="Arial" w:cs="Arial"/>
                <w:sz w:val="22"/>
                <w:szCs w:val="22"/>
                <w:lang w:eastAsia="cs-CZ"/>
              </w:rPr>
            </w:pPr>
          </w:p>
          <w:p w14:paraId="06A48B8C"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lastRenderedPageBreak/>
              <w:t>Tento typ porušenia sa vťahuje aj na prípady, ak odôvodnenie nerozdelenia zákazky na časti nebolo dostatočné.</w:t>
            </w:r>
          </w:p>
          <w:p w14:paraId="718A3A38"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5EE877AB" w14:textId="47F2B3D9" w:rsidR="00A71AFD" w:rsidRPr="00251326" w:rsidRDefault="00055F04" w:rsidP="00A71AFD">
            <w:pPr>
              <w:jc w:val="both"/>
              <w:rPr>
                <w:rFonts w:ascii="Arial" w:hAnsi="Arial" w:cs="Arial"/>
                <w:sz w:val="22"/>
                <w:szCs w:val="22"/>
                <w:lang w:eastAsia="cs-CZ"/>
              </w:rPr>
            </w:pPr>
            <w:r w:rsidRPr="00251326">
              <w:rPr>
                <w:rFonts w:ascii="Arial" w:hAnsi="Arial" w:cs="Arial"/>
                <w:sz w:val="22"/>
                <w:szCs w:val="22"/>
                <w:lang w:eastAsia="cs-CZ"/>
              </w:rPr>
              <w:lastRenderedPageBreak/>
              <w:t>1</w:t>
            </w:r>
            <w:r w:rsidR="00A71AFD" w:rsidRPr="00251326">
              <w:rPr>
                <w:rFonts w:ascii="Arial" w:hAnsi="Arial" w:cs="Arial"/>
                <w:sz w:val="22"/>
                <w:szCs w:val="22"/>
                <w:lang w:eastAsia="cs-CZ"/>
              </w:rPr>
              <w:t xml:space="preserve"> %</w:t>
            </w:r>
          </w:p>
        </w:tc>
      </w:tr>
      <w:tr w:rsidR="00A71AFD" w:rsidRPr="00251326" w14:paraId="7D5B4DE2" w14:textId="77777777" w:rsidTr="0048484D">
        <w:trPr>
          <w:trHeight w:val="741"/>
        </w:trPr>
        <w:tc>
          <w:tcPr>
            <w:tcW w:w="675" w:type="dxa"/>
            <w:vMerge w:val="restart"/>
            <w:shd w:val="clear" w:color="auto" w:fill="auto"/>
            <w:vAlign w:val="center"/>
          </w:tcPr>
          <w:p w14:paraId="1E78F0E6" w14:textId="7777777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lang w:eastAsia="cs-CZ"/>
              </w:rPr>
              <w:t>5</w:t>
            </w:r>
          </w:p>
        </w:tc>
        <w:tc>
          <w:tcPr>
            <w:tcW w:w="3720" w:type="dxa"/>
            <w:vMerge w:val="restart"/>
            <w:shd w:val="clear" w:color="auto" w:fill="auto"/>
          </w:tcPr>
          <w:p w14:paraId="20BE7329" w14:textId="7784B419"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Nedodržanie minimálnej zákonnej lehoty na predkladanie ponúk</w:t>
            </w:r>
          </w:p>
          <w:p w14:paraId="4554A9EF" w14:textId="77777777" w:rsidR="00A71AFD" w:rsidRPr="00251326" w:rsidRDefault="00A71AFD" w:rsidP="00A71AFD">
            <w:pPr>
              <w:jc w:val="both"/>
              <w:rPr>
                <w:rFonts w:ascii="Arial" w:hAnsi="Arial" w:cs="Arial"/>
                <w:sz w:val="22"/>
                <w:szCs w:val="22"/>
                <w:lang w:eastAsia="cs-CZ"/>
              </w:rPr>
            </w:pPr>
          </w:p>
          <w:p w14:paraId="5C081EF2"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alebo</w:t>
            </w:r>
          </w:p>
          <w:p w14:paraId="3E98240C" w14:textId="77777777" w:rsidR="00A71AFD" w:rsidRPr="00251326" w:rsidRDefault="00A71AFD" w:rsidP="00A71AFD">
            <w:pPr>
              <w:jc w:val="both"/>
              <w:rPr>
                <w:rFonts w:ascii="Arial" w:hAnsi="Arial" w:cs="Arial"/>
                <w:sz w:val="22"/>
                <w:szCs w:val="22"/>
                <w:lang w:eastAsia="cs-CZ"/>
              </w:rPr>
            </w:pPr>
          </w:p>
          <w:p w14:paraId="6DABBD0B"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Nedodržanie minimálnej zákonnej lehoty na predloženie žiadosti o účasť</w:t>
            </w:r>
            <w:r w:rsidRPr="00251326">
              <w:rPr>
                <w:rFonts w:ascii="Arial" w:hAnsi="Arial" w:cs="Arial"/>
                <w:sz w:val="22"/>
                <w:szCs w:val="22"/>
                <w:vertAlign w:val="superscript"/>
                <w:lang w:eastAsia="cs-CZ"/>
              </w:rPr>
              <w:footnoteReference w:id="2"/>
            </w:r>
          </w:p>
          <w:p w14:paraId="70804348" w14:textId="77777777" w:rsidR="00A71AFD" w:rsidRPr="00251326" w:rsidRDefault="00A71AFD" w:rsidP="00A71AFD">
            <w:pPr>
              <w:jc w:val="both"/>
              <w:rPr>
                <w:rFonts w:ascii="Arial" w:hAnsi="Arial" w:cs="Arial"/>
                <w:sz w:val="22"/>
                <w:szCs w:val="22"/>
                <w:lang w:eastAsia="cs-CZ"/>
              </w:rPr>
            </w:pPr>
          </w:p>
          <w:p w14:paraId="03A21DC4"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alebo</w:t>
            </w:r>
          </w:p>
          <w:p w14:paraId="7D5C9E5F" w14:textId="77777777" w:rsidR="00A71AFD" w:rsidRPr="00251326" w:rsidRDefault="00A71AFD" w:rsidP="00A71AFD">
            <w:pPr>
              <w:jc w:val="both"/>
              <w:rPr>
                <w:rFonts w:ascii="Arial" w:hAnsi="Arial" w:cs="Arial"/>
                <w:sz w:val="22"/>
                <w:szCs w:val="22"/>
                <w:lang w:eastAsia="cs-CZ"/>
              </w:rPr>
            </w:pPr>
          </w:p>
          <w:p w14:paraId="6534AF3A"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14:paraId="313322B5" w14:textId="588CDD74"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Lehota na predkladanie ponúk (alebo na predloženie žiadosti o účasť) bola kratšia ako minimálna lehota ustanovená </w:t>
            </w:r>
            <w:r w:rsidR="00500F8C" w:rsidRPr="00251326">
              <w:rPr>
                <w:rFonts w:ascii="Arial" w:hAnsi="Arial" w:cs="Arial"/>
                <w:sz w:val="22"/>
                <w:szCs w:val="22"/>
                <w:lang w:eastAsia="cs-CZ"/>
              </w:rPr>
              <w:t>zákonom o verejnom obstarávaní</w:t>
            </w:r>
            <w:r w:rsidRPr="00251326">
              <w:rPr>
                <w:rFonts w:ascii="Arial" w:hAnsi="Arial" w:cs="Arial"/>
                <w:sz w:val="22"/>
                <w:szCs w:val="22"/>
                <w:lang w:eastAsia="cs-CZ"/>
              </w:rPr>
              <w:t>. V uvedenom prípade je potrebné zohľadniť zverejnenie predbežného oznámenia a predkladanie ponúk elektronickými prostriedkami (ak relevantné).</w:t>
            </w:r>
          </w:p>
          <w:p w14:paraId="11C73D0B" w14:textId="77777777" w:rsidR="00A71AFD" w:rsidRPr="00251326" w:rsidRDefault="00A71AFD" w:rsidP="00A71AFD">
            <w:pPr>
              <w:jc w:val="both"/>
              <w:rPr>
                <w:rFonts w:ascii="Arial" w:hAnsi="Arial" w:cs="Arial"/>
                <w:sz w:val="22"/>
                <w:szCs w:val="22"/>
                <w:lang w:eastAsia="cs-CZ"/>
              </w:rPr>
            </w:pPr>
          </w:p>
          <w:p w14:paraId="237D86D2"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 prípade, že skrátenie lehoty bolo rovné alebo väčšie ako 85 % zo zákonnej lehoty alebo lehota na predkladanie ponúk bola 5 dní a menej.</w:t>
            </w:r>
          </w:p>
          <w:p w14:paraId="21A9E621"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0DEE508A" w14:textId="4D49A242" w:rsidR="00A71AFD" w:rsidRPr="00251326" w:rsidRDefault="00500F8C" w:rsidP="00A71AFD">
            <w:pPr>
              <w:jc w:val="both"/>
              <w:rPr>
                <w:rFonts w:ascii="Arial" w:hAnsi="Arial" w:cs="Arial"/>
                <w:sz w:val="22"/>
                <w:szCs w:val="22"/>
                <w:lang w:eastAsia="cs-CZ"/>
              </w:rPr>
            </w:pPr>
            <w:r w:rsidRPr="00251326">
              <w:rPr>
                <w:rFonts w:ascii="Arial" w:hAnsi="Arial" w:cs="Arial"/>
                <w:sz w:val="22"/>
                <w:szCs w:val="22"/>
                <w:lang w:eastAsia="cs-CZ"/>
              </w:rPr>
              <w:t xml:space="preserve">31 </w:t>
            </w:r>
            <w:r w:rsidR="00A71AFD" w:rsidRPr="00251326">
              <w:rPr>
                <w:rFonts w:ascii="Arial" w:hAnsi="Arial" w:cs="Arial"/>
                <w:sz w:val="22"/>
                <w:szCs w:val="22"/>
                <w:lang w:eastAsia="cs-CZ"/>
              </w:rPr>
              <w:t xml:space="preserve">% </w:t>
            </w:r>
          </w:p>
          <w:p w14:paraId="0A947BBA" w14:textId="77777777" w:rsidR="00A71AFD" w:rsidRPr="00251326" w:rsidRDefault="00A71AFD" w:rsidP="00A71AFD">
            <w:pPr>
              <w:jc w:val="both"/>
              <w:rPr>
                <w:rFonts w:ascii="Arial" w:hAnsi="Arial" w:cs="Arial"/>
                <w:sz w:val="22"/>
                <w:szCs w:val="22"/>
                <w:lang w:eastAsia="cs-CZ"/>
              </w:rPr>
            </w:pPr>
          </w:p>
        </w:tc>
      </w:tr>
      <w:tr w:rsidR="00A71AFD" w:rsidRPr="00251326" w14:paraId="0E9E3556" w14:textId="77777777" w:rsidTr="0048484D">
        <w:trPr>
          <w:trHeight w:val="738"/>
        </w:trPr>
        <w:tc>
          <w:tcPr>
            <w:tcW w:w="675" w:type="dxa"/>
            <w:vMerge/>
            <w:shd w:val="clear" w:color="auto" w:fill="auto"/>
            <w:vAlign w:val="center"/>
          </w:tcPr>
          <w:p w14:paraId="32C7C399"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34A79F06"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1D8C65E0"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 prípade, že skrátenie lehoty bolo rovné alebo väčšie ako 50 % zo zákonnej lehoty, ale menšie ako 85%.</w:t>
            </w:r>
          </w:p>
        </w:tc>
        <w:tc>
          <w:tcPr>
            <w:tcW w:w="2552" w:type="dxa"/>
            <w:shd w:val="clear" w:color="auto" w:fill="auto"/>
          </w:tcPr>
          <w:p w14:paraId="2E2CFACC" w14:textId="5F637546"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7</w:t>
            </w:r>
            <w:r w:rsidR="00A71AFD" w:rsidRPr="00251326">
              <w:rPr>
                <w:rFonts w:ascii="Arial" w:hAnsi="Arial" w:cs="Arial"/>
                <w:sz w:val="22"/>
                <w:szCs w:val="22"/>
                <w:lang w:eastAsia="cs-CZ"/>
              </w:rPr>
              <w:t xml:space="preserve"> % </w:t>
            </w:r>
          </w:p>
        </w:tc>
      </w:tr>
      <w:tr w:rsidR="00A71AFD" w:rsidRPr="00251326" w14:paraId="28948780" w14:textId="77777777" w:rsidTr="0048484D">
        <w:trPr>
          <w:trHeight w:val="738"/>
        </w:trPr>
        <w:tc>
          <w:tcPr>
            <w:tcW w:w="675" w:type="dxa"/>
            <w:vMerge/>
            <w:shd w:val="clear" w:color="auto" w:fill="auto"/>
            <w:vAlign w:val="center"/>
          </w:tcPr>
          <w:p w14:paraId="6670D3D2"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117B063E"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37AB4207" w14:textId="77777777" w:rsidR="00A71AFD" w:rsidRPr="00251326" w:rsidRDefault="00A71AFD" w:rsidP="00A71AFD">
            <w:pPr>
              <w:rPr>
                <w:rFonts w:ascii="Arial" w:hAnsi="Arial" w:cs="Arial"/>
                <w:sz w:val="22"/>
                <w:szCs w:val="22"/>
                <w:lang w:eastAsia="cs-CZ"/>
              </w:rPr>
            </w:pPr>
            <w:r w:rsidRPr="00251326">
              <w:rPr>
                <w:rFonts w:ascii="Arial" w:hAnsi="Arial" w:cs="Arial"/>
                <w:sz w:val="22"/>
                <w:szCs w:val="22"/>
                <w:lang w:eastAsia="cs-CZ"/>
              </w:rPr>
              <w:t>V prípade, že skrátenie lehoty bolo rovné alebo väčšie ako 30 % zo zákonnej lehoty, ale menšie ako 50%.</w:t>
            </w:r>
          </w:p>
          <w:p w14:paraId="4010E7A6" w14:textId="77777777" w:rsidR="00A71AFD" w:rsidRPr="00251326" w:rsidRDefault="00A71AFD" w:rsidP="00A71AFD">
            <w:pPr>
              <w:jc w:val="both"/>
              <w:rPr>
                <w:rFonts w:ascii="Arial" w:hAnsi="Arial" w:cs="Arial"/>
                <w:sz w:val="22"/>
                <w:szCs w:val="22"/>
                <w:lang w:eastAsia="cs-CZ"/>
              </w:rPr>
            </w:pPr>
          </w:p>
          <w:p w14:paraId="6393B4BA"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Verejný obstarávateľ nepredĺžil lehotu na predkladanie ponúk/lehotu na predkladanie žiadostí o účasť v prípade podstatných zmien v podmienkach zadávania zákazky (napr. úprava podmienok účasti, ktorá zabezpečuje širšiu hospodársku súťaž) alebo nepredĺžil dostatočne lehotu na predkladanie ponúk/lehotu na predkladanie žiadostí o účasť v prípade podstatných zmien v podmienkach zadávania zákazky.</w:t>
            </w:r>
          </w:p>
          <w:p w14:paraId="34893337"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0E7E9130" w14:textId="77DD5DCE"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5</w:t>
            </w:r>
            <w:r w:rsidR="00A71AFD" w:rsidRPr="00251326">
              <w:rPr>
                <w:rFonts w:ascii="Arial" w:hAnsi="Arial" w:cs="Arial"/>
                <w:sz w:val="22"/>
                <w:szCs w:val="22"/>
                <w:lang w:eastAsia="cs-CZ"/>
              </w:rPr>
              <w:t xml:space="preserve"> %</w:t>
            </w:r>
          </w:p>
        </w:tc>
      </w:tr>
      <w:tr w:rsidR="00A71AFD" w:rsidRPr="00251326" w14:paraId="51976E83" w14:textId="77777777" w:rsidTr="007B229C">
        <w:trPr>
          <w:trHeight w:val="510"/>
        </w:trPr>
        <w:tc>
          <w:tcPr>
            <w:tcW w:w="675" w:type="dxa"/>
            <w:vMerge/>
            <w:shd w:val="clear" w:color="auto" w:fill="auto"/>
            <w:vAlign w:val="center"/>
          </w:tcPr>
          <w:p w14:paraId="651F01A7"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718F60CC"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248158FD"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 prípade, že skrátenie lehoty bolo menšie ako 30 % zo zákonnej lehoty.</w:t>
            </w:r>
          </w:p>
        </w:tc>
        <w:tc>
          <w:tcPr>
            <w:tcW w:w="2552" w:type="dxa"/>
            <w:shd w:val="clear" w:color="auto" w:fill="auto"/>
          </w:tcPr>
          <w:p w14:paraId="113FA486" w14:textId="55D6064B" w:rsidR="00A71AFD" w:rsidRPr="00251326" w:rsidRDefault="00055F04" w:rsidP="00055F04">
            <w:pPr>
              <w:jc w:val="both"/>
              <w:rPr>
                <w:rFonts w:ascii="Arial" w:hAnsi="Arial" w:cs="Arial"/>
                <w:sz w:val="22"/>
                <w:szCs w:val="22"/>
                <w:lang w:eastAsia="cs-CZ"/>
              </w:rPr>
            </w:pPr>
            <w:r w:rsidRPr="00251326">
              <w:rPr>
                <w:rFonts w:ascii="Arial" w:hAnsi="Arial" w:cs="Arial"/>
                <w:sz w:val="22"/>
                <w:szCs w:val="22"/>
                <w:lang w:eastAsia="cs-CZ"/>
              </w:rPr>
              <w:t>1</w:t>
            </w:r>
            <w:r w:rsidR="00A71AFD" w:rsidRPr="00251326">
              <w:rPr>
                <w:rFonts w:ascii="Arial" w:hAnsi="Arial" w:cs="Arial"/>
                <w:sz w:val="22"/>
                <w:szCs w:val="22"/>
                <w:lang w:eastAsia="cs-CZ"/>
              </w:rPr>
              <w:t xml:space="preserve"> % </w:t>
            </w:r>
          </w:p>
        </w:tc>
      </w:tr>
      <w:tr w:rsidR="00A71AFD" w:rsidRPr="00251326" w14:paraId="0AF23336" w14:textId="77777777" w:rsidTr="0048484D">
        <w:trPr>
          <w:trHeight w:val="1770"/>
        </w:trPr>
        <w:tc>
          <w:tcPr>
            <w:tcW w:w="675" w:type="dxa"/>
            <w:vMerge w:val="restart"/>
            <w:shd w:val="clear" w:color="auto" w:fill="auto"/>
            <w:vAlign w:val="center"/>
          </w:tcPr>
          <w:p w14:paraId="39777C85" w14:textId="7777777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lang w:eastAsia="cs-CZ"/>
              </w:rPr>
              <w:lastRenderedPageBreak/>
              <w:t>6</w:t>
            </w:r>
          </w:p>
        </w:tc>
        <w:tc>
          <w:tcPr>
            <w:tcW w:w="3720" w:type="dxa"/>
            <w:vMerge w:val="restart"/>
            <w:shd w:val="clear" w:color="auto" w:fill="auto"/>
          </w:tcPr>
          <w:p w14:paraId="37F0C77E" w14:textId="3F76B715"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Stanovenie lehoty na prijímanie žiadostí o súťažné podklady/súťažné podmienky (vzťahuje sa na verejnú súťaž, súťaž návrhov alebo bežný postup pre podlimitné zákazky)</w:t>
            </w:r>
          </w:p>
          <w:p w14:paraId="2B220A10" w14:textId="77777777" w:rsidR="00A71AFD" w:rsidRPr="00251326" w:rsidRDefault="00A71AFD" w:rsidP="00A71AFD">
            <w:pPr>
              <w:jc w:val="both"/>
              <w:rPr>
                <w:rFonts w:ascii="Arial" w:hAnsi="Arial" w:cs="Arial"/>
                <w:sz w:val="22"/>
                <w:szCs w:val="22"/>
                <w:lang w:eastAsia="cs-CZ"/>
              </w:rPr>
            </w:pPr>
          </w:p>
          <w:p w14:paraId="53E8C0C2"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alebo</w:t>
            </w:r>
          </w:p>
          <w:p w14:paraId="2337AE1E" w14:textId="77777777" w:rsidR="00A71AFD" w:rsidRPr="00251326" w:rsidRDefault="00A71AFD" w:rsidP="00A71AFD">
            <w:pPr>
              <w:jc w:val="both"/>
              <w:rPr>
                <w:rFonts w:ascii="Arial" w:hAnsi="Arial" w:cs="Arial"/>
                <w:sz w:val="22"/>
                <w:szCs w:val="22"/>
                <w:lang w:eastAsia="cs-CZ"/>
              </w:rPr>
            </w:pPr>
          </w:p>
          <w:p w14:paraId="2A1F6DFF"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obmedzenie prístupu k súťažným podkladom alebo iným dokumentom, ktoré sú potrebné na vypracovanie žiadosti o účasť/ponuky </w:t>
            </w:r>
          </w:p>
        </w:tc>
        <w:tc>
          <w:tcPr>
            <w:tcW w:w="7087" w:type="dxa"/>
            <w:shd w:val="clear" w:color="auto" w:fill="auto"/>
          </w:tcPr>
          <w:p w14:paraId="12CB92DA"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Lehota stanovená na prijímanie žiadostí o súťažné podklady je rovnaká alebo kratšia ako 5 dní, čím sa vytvára neopodstatnená prekážka k otvorenej súťaži vo verejnom obstarávaní.</w:t>
            </w:r>
          </w:p>
          <w:p w14:paraId="26CD660D" w14:textId="77777777" w:rsidR="00A71AFD" w:rsidRPr="00251326" w:rsidRDefault="00A71AFD" w:rsidP="00A71AFD">
            <w:pPr>
              <w:jc w:val="both"/>
              <w:rPr>
                <w:rFonts w:ascii="Arial" w:hAnsi="Arial" w:cs="Arial"/>
                <w:sz w:val="22"/>
                <w:szCs w:val="22"/>
                <w:lang w:eastAsia="cs-CZ"/>
              </w:rPr>
            </w:pPr>
          </w:p>
          <w:p w14:paraId="30D0C4AF"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Verejný obstarávateľ neposkytol bezodplatne neobmedzený, úplný a priamy prístup prostredníctvom elektronických prostriedkov k súťažným podkladom alebo iným dokumentom, ktoré sú potrebné na vypracovanie žiadosti                   o účasť/ponuky odo dňa uverejnenia oznámenia o vyhlásení verejného obstarávania, oznámenia použitého ako výzva na súťaž, oznámenia                      o vyhlásení súťaže návrhov alebo oznámenia o koncesii v európskom vestníku.</w:t>
            </w:r>
            <w:r w:rsidRPr="00251326">
              <w:rPr>
                <w:rFonts w:ascii="Arial" w:hAnsi="Arial" w:cs="Arial"/>
                <w:sz w:val="22"/>
                <w:szCs w:val="22"/>
                <w:vertAlign w:val="superscript"/>
                <w:lang w:eastAsia="cs-CZ"/>
              </w:rPr>
              <w:t xml:space="preserve"> </w:t>
            </w:r>
            <w:r w:rsidRPr="00251326">
              <w:rPr>
                <w:rFonts w:ascii="Arial" w:hAnsi="Arial" w:cs="Arial"/>
                <w:sz w:val="22"/>
                <w:szCs w:val="22"/>
                <w:vertAlign w:val="superscript"/>
                <w:lang w:eastAsia="cs-CZ"/>
              </w:rPr>
              <w:footnoteReference w:id="3"/>
            </w:r>
            <w:r w:rsidRPr="00251326">
              <w:rPr>
                <w:rFonts w:ascii="Arial" w:hAnsi="Arial" w:cs="Arial"/>
                <w:sz w:val="22"/>
                <w:szCs w:val="22"/>
                <w:lang w:eastAsia="cs-CZ"/>
              </w:rPr>
              <w:t xml:space="preserve"> </w:t>
            </w:r>
          </w:p>
          <w:p w14:paraId="54163DBF" w14:textId="77777777" w:rsidR="00A71AFD" w:rsidRPr="00251326" w:rsidRDefault="00A71AFD" w:rsidP="00A71AFD">
            <w:pPr>
              <w:jc w:val="both"/>
              <w:rPr>
                <w:rFonts w:ascii="Arial" w:hAnsi="Arial" w:cs="Arial"/>
                <w:sz w:val="22"/>
                <w:szCs w:val="22"/>
                <w:lang w:eastAsia="cs-CZ"/>
              </w:rPr>
            </w:pPr>
          </w:p>
          <w:p w14:paraId="744BAFDC"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 prípade, že súťažné podklady alebo iné dokumenty, ktoré sú potrebné na vypracovanie žiadosti o účasť/ponuky, boli až do uplynutia lehoty na predkladanie ponúk zverejnené v profile a verejný obstarávateľ k nim poskytol bezodplatne neobmedzený, úplný a priamy prístup prostredníctvom elektronických prostriedkov, finančná oprava sa neuplatňuje.</w:t>
            </w:r>
          </w:p>
          <w:p w14:paraId="16A68535"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0D510684" w14:textId="34B4C39A"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 xml:space="preserve">7 </w:t>
            </w:r>
            <w:r w:rsidR="00A71AFD" w:rsidRPr="00251326">
              <w:rPr>
                <w:rFonts w:ascii="Arial" w:hAnsi="Arial" w:cs="Arial"/>
                <w:sz w:val="22"/>
                <w:szCs w:val="22"/>
                <w:lang w:eastAsia="cs-CZ"/>
              </w:rPr>
              <w:t xml:space="preserve">% </w:t>
            </w:r>
          </w:p>
          <w:p w14:paraId="7873BBA2" w14:textId="77777777" w:rsidR="00A71AFD" w:rsidRPr="00251326" w:rsidRDefault="00A71AFD" w:rsidP="00A71AFD">
            <w:pPr>
              <w:jc w:val="both"/>
              <w:rPr>
                <w:rFonts w:ascii="Arial" w:hAnsi="Arial" w:cs="Arial"/>
                <w:sz w:val="22"/>
                <w:szCs w:val="22"/>
                <w:lang w:eastAsia="cs-CZ"/>
              </w:rPr>
            </w:pPr>
          </w:p>
        </w:tc>
      </w:tr>
      <w:tr w:rsidR="00A71AFD" w:rsidRPr="00251326" w14:paraId="3846B669" w14:textId="77777777" w:rsidTr="007B229C">
        <w:trPr>
          <w:trHeight w:val="1023"/>
        </w:trPr>
        <w:tc>
          <w:tcPr>
            <w:tcW w:w="675" w:type="dxa"/>
            <w:vMerge/>
            <w:shd w:val="clear" w:color="auto" w:fill="auto"/>
            <w:vAlign w:val="center"/>
          </w:tcPr>
          <w:p w14:paraId="08A34DC0"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7BEA7BE3"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6D9FBC0F" w14:textId="5BF091A8"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V prípade, ak lehota na prijímanie žiadostí o súťažné podklady je menej ako 50 % lehoty na predkladanie ponúk (v súlade s príslušnými ustanoveniami </w:t>
            </w:r>
            <w:r w:rsidR="00F64C67" w:rsidRPr="00251326">
              <w:rPr>
                <w:rFonts w:ascii="Arial" w:hAnsi="Arial" w:cs="Arial"/>
                <w:sz w:val="22"/>
                <w:szCs w:val="22"/>
                <w:lang w:eastAsia="cs-CZ"/>
              </w:rPr>
              <w:t>zákona o verejnom obstarávaní</w:t>
            </w:r>
            <w:r w:rsidRPr="00251326">
              <w:rPr>
                <w:rFonts w:ascii="Arial" w:hAnsi="Arial" w:cs="Arial"/>
                <w:sz w:val="22"/>
                <w:szCs w:val="22"/>
                <w:lang w:eastAsia="cs-CZ"/>
              </w:rPr>
              <w:t>).</w:t>
            </w:r>
          </w:p>
        </w:tc>
        <w:tc>
          <w:tcPr>
            <w:tcW w:w="2552" w:type="dxa"/>
            <w:shd w:val="clear" w:color="auto" w:fill="auto"/>
          </w:tcPr>
          <w:p w14:paraId="23FE6A63" w14:textId="697551EF"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5</w:t>
            </w:r>
            <w:r w:rsidR="00A71AFD" w:rsidRPr="00251326">
              <w:rPr>
                <w:rFonts w:ascii="Arial" w:hAnsi="Arial" w:cs="Arial"/>
                <w:sz w:val="22"/>
                <w:szCs w:val="22"/>
                <w:lang w:eastAsia="cs-CZ"/>
              </w:rPr>
              <w:t xml:space="preserve"> % </w:t>
            </w:r>
          </w:p>
          <w:p w14:paraId="724410D5" w14:textId="77777777" w:rsidR="00A71AFD" w:rsidRPr="00251326" w:rsidRDefault="00A71AFD" w:rsidP="00A71AFD">
            <w:pPr>
              <w:jc w:val="both"/>
              <w:rPr>
                <w:rFonts w:ascii="Arial" w:hAnsi="Arial" w:cs="Arial"/>
                <w:sz w:val="22"/>
                <w:szCs w:val="22"/>
                <w:lang w:eastAsia="cs-CZ"/>
              </w:rPr>
            </w:pPr>
          </w:p>
        </w:tc>
      </w:tr>
      <w:tr w:rsidR="00A71AFD" w:rsidRPr="00251326" w14:paraId="4690B024" w14:textId="77777777" w:rsidTr="007B229C">
        <w:trPr>
          <w:trHeight w:val="982"/>
        </w:trPr>
        <w:tc>
          <w:tcPr>
            <w:tcW w:w="675" w:type="dxa"/>
            <w:vMerge/>
            <w:shd w:val="clear" w:color="auto" w:fill="auto"/>
            <w:vAlign w:val="center"/>
          </w:tcPr>
          <w:p w14:paraId="0BD0BDE1"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62110B25"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42E5834D" w14:textId="2B9ECD02"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V prípade, ak lehota na prijímanie žiadostí o súťažné podklady je menej ako 80 % lehoty na predkladanie ponúk (v súlade s príslušnými ustanoveniami </w:t>
            </w:r>
            <w:r w:rsidR="00F64C67" w:rsidRPr="00251326">
              <w:rPr>
                <w:rFonts w:ascii="Arial" w:hAnsi="Arial" w:cs="Arial"/>
                <w:sz w:val="22"/>
                <w:szCs w:val="22"/>
                <w:lang w:eastAsia="cs-CZ"/>
              </w:rPr>
              <w:t>zákona o verejnom obstarávaní</w:t>
            </w:r>
            <w:r w:rsidRPr="00251326">
              <w:rPr>
                <w:rFonts w:ascii="Arial" w:hAnsi="Arial" w:cs="Arial"/>
                <w:sz w:val="22"/>
                <w:szCs w:val="22"/>
                <w:lang w:eastAsia="cs-CZ"/>
              </w:rPr>
              <w:t>).</w:t>
            </w:r>
          </w:p>
        </w:tc>
        <w:tc>
          <w:tcPr>
            <w:tcW w:w="2552" w:type="dxa"/>
            <w:shd w:val="clear" w:color="auto" w:fill="auto"/>
          </w:tcPr>
          <w:p w14:paraId="79EAFA49" w14:textId="1BC75BE6" w:rsidR="00A71AFD" w:rsidRPr="00251326" w:rsidRDefault="00055F04" w:rsidP="00A71AFD">
            <w:pPr>
              <w:jc w:val="both"/>
              <w:rPr>
                <w:rFonts w:ascii="Arial" w:hAnsi="Arial" w:cs="Arial"/>
                <w:sz w:val="22"/>
                <w:szCs w:val="22"/>
                <w:lang w:eastAsia="cs-CZ"/>
              </w:rPr>
            </w:pPr>
            <w:r w:rsidRPr="00251326">
              <w:rPr>
                <w:rFonts w:ascii="Arial" w:hAnsi="Arial" w:cs="Arial"/>
                <w:sz w:val="22"/>
                <w:szCs w:val="22"/>
                <w:lang w:eastAsia="cs-CZ"/>
              </w:rPr>
              <w:t>1</w:t>
            </w:r>
            <w:r w:rsidR="00A71AFD" w:rsidRPr="00251326">
              <w:rPr>
                <w:rFonts w:ascii="Arial" w:hAnsi="Arial" w:cs="Arial"/>
                <w:sz w:val="22"/>
                <w:szCs w:val="22"/>
                <w:lang w:eastAsia="cs-CZ"/>
              </w:rPr>
              <w:t xml:space="preserve"> % </w:t>
            </w:r>
          </w:p>
        </w:tc>
      </w:tr>
      <w:tr w:rsidR="00A71AFD" w:rsidRPr="00251326" w14:paraId="6160DDFD" w14:textId="77777777" w:rsidTr="0048484D">
        <w:trPr>
          <w:trHeight w:val="1250"/>
        </w:trPr>
        <w:tc>
          <w:tcPr>
            <w:tcW w:w="675" w:type="dxa"/>
            <w:vMerge w:val="restart"/>
            <w:shd w:val="clear" w:color="auto" w:fill="auto"/>
            <w:vAlign w:val="center"/>
          </w:tcPr>
          <w:p w14:paraId="37C22507" w14:textId="7777777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lang w:eastAsia="cs-CZ"/>
              </w:rPr>
              <w:lastRenderedPageBreak/>
              <w:t>7</w:t>
            </w:r>
          </w:p>
        </w:tc>
        <w:tc>
          <w:tcPr>
            <w:tcW w:w="3720" w:type="dxa"/>
            <w:vMerge w:val="restart"/>
            <w:shd w:val="clear" w:color="auto" w:fill="auto"/>
          </w:tcPr>
          <w:p w14:paraId="2E13501E"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Nedodržanie postupov zverejňovania opravy oznámenia o vyhlásení verejného obstarávania/výzvy na predkladanie ponúk v prípade</w:t>
            </w:r>
          </w:p>
          <w:p w14:paraId="35F548D2" w14:textId="77777777" w:rsidR="00A71AFD" w:rsidRPr="00251326" w:rsidRDefault="00A71AFD" w:rsidP="00A71AFD">
            <w:pPr>
              <w:numPr>
                <w:ilvl w:val="0"/>
                <w:numId w:val="29"/>
              </w:numPr>
              <w:jc w:val="both"/>
              <w:rPr>
                <w:rFonts w:ascii="Arial" w:hAnsi="Arial" w:cs="Arial"/>
                <w:sz w:val="22"/>
                <w:szCs w:val="22"/>
                <w:lang w:eastAsia="cs-CZ"/>
              </w:rPr>
            </w:pPr>
            <w:r w:rsidRPr="00251326">
              <w:rPr>
                <w:rFonts w:ascii="Arial" w:hAnsi="Arial" w:cs="Arial"/>
                <w:sz w:val="22"/>
                <w:szCs w:val="22"/>
                <w:lang w:eastAsia="cs-CZ"/>
              </w:rPr>
              <w:t>predĺženia lehoty na predkladanie ponúk</w:t>
            </w:r>
          </w:p>
          <w:p w14:paraId="1DF7636D" w14:textId="77777777" w:rsidR="00A71AFD" w:rsidRPr="00251326" w:rsidRDefault="00A71AFD" w:rsidP="00A71AFD">
            <w:pPr>
              <w:numPr>
                <w:ilvl w:val="0"/>
                <w:numId w:val="29"/>
              </w:numPr>
              <w:jc w:val="both"/>
              <w:rPr>
                <w:rFonts w:ascii="Arial" w:hAnsi="Arial" w:cs="Arial"/>
                <w:sz w:val="22"/>
                <w:szCs w:val="22"/>
                <w:lang w:eastAsia="cs-CZ"/>
              </w:rPr>
            </w:pPr>
            <w:r w:rsidRPr="00251326">
              <w:rPr>
                <w:rFonts w:ascii="Arial" w:hAnsi="Arial" w:cs="Arial"/>
                <w:sz w:val="22"/>
                <w:szCs w:val="22"/>
                <w:lang w:eastAsia="cs-CZ"/>
              </w:rPr>
              <w:t>predĺženia lehoty na žiadosti o účasť</w:t>
            </w:r>
            <w:r w:rsidRPr="00251326">
              <w:rPr>
                <w:rFonts w:ascii="Arial" w:hAnsi="Arial" w:cs="Arial"/>
                <w:sz w:val="22"/>
                <w:szCs w:val="22"/>
                <w:vertAlign w:val="superscript"/>
                <w:lang w:eastAsia="cs-CZ"/>
              </w:rPr>
              <w:footnoteReference w:id="4"/>
            </w:r>
          </w:p>
          <w:p w14:paraId="36AE1CD9" w14:textId="77777777" w:rsidR="00A71AFD" w:rsidRPr="00251326" w:rsidRDefault="00A71AFD" w:rsidP="00A71AFD">
            <w:pPr>
              <w:jc w:val="both"/>
              <w:rPr>
                <w:rFonts w:ascii="Arial" w:hAnsi="Arial" w:cs="Arial"/>
                <w:sz w:val="22"/>
                <w:szCs w:val="22"/>
                <w:lang w:eastAsia="cs-CZ"/>
              </w:rPr>
            </w:pPr>
          </w:p>
          <w:p w14:paraId="509578EA"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alebo</w:t>
            </w:r>
          </w:p>
          <w:p w14:paraId="114C78CF" w14:textId="77777777" w:rsidR="00A71AFD" w:rsidRPr="00251326" w:rsidRDefault="00A71AFD" w:rsidP="00A71AFD">
            <w:pPr>
              <w:jc w:val="both"/>
              <w:rPr>
                <w:rFonts w:ascii="Arial" w:hAnsi="Arial" w:cs="Arial"/>
                <w:sz w:val="22"/>
                <w:szCs w:val="22"/>
                <w:lang w:eastAsia="cs-CZ"/>
              </w:rPr>
            </w:pPr>
          </w:p>
          <w:p w14:paraId="3DC361D6"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nepredĺženie lehoty na predkladanie ponúk </w:t>
            </w:r>
          </w:p>
        </w:tc>
        <w:tc>
          <w:tcPr>
            <w:tcW w:w="7087" w:type="dxa"/>
            <w:shd w:val="clear" w:color="auto" w:fill="auto"/>
          </w:tcPr>
          <w:p w14:paraId="0B8D10E8" w14:textId="4F9DCECB"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Lehota na predkladanie ponúk (alebo lehota na predloženie žiadosti o účasť) bola predĺžená (jej pôvodne určená lehota bola v súlade so </w:t>
            </w:r>
            <w:r w:rsidR="00F64C67" w:rsidRPr="00251326">
              <w:rPr>
                <w:rFonts w:ascii="Arial" w:hAnsi="Arial" w:cs="Arial"/>
                <w:sz w:val="22"/>
                <w:szCs w:val="22"/>
                <w:lang w:eastAsia="cs-CZ"/>
              </w:rPr>
              <w:t>zákona o verejnom obstarávaní)</w:t>
            </w:r>
            <w:r w:rsidRPr="00251326">
              <w:rPr>
                <w:rFonts w:ascii="Arial" w:hAnsi="Arial" w:cs="Arial"/>
                <w:sz w:val="22"/>
                <w:szCs w:val="22"/>
                <w:lang w:eastAsia="cs-CZ"/>
              </w:rPr>
              <w:t>, pričom verejný obstarávateľ nezverejnil túto skutočnosť formou redakčnej opravy v európskom vestníku/vo vestníku ÚVO.</w:t>
            </w:r>
          </w:p>
          <w:p w14:paraId="3DCE56AB" w14:textId="77777777" w:rsidR="00A71AFD" w:rsidRPr="00251326" w:rsidRDefault="00A71AFD" w:rsidP="00A71AFD">
            <w:pPr>
              <w:jc w:val="both"/>
              <w:rPr>
                <w:rFonts w:ascii="Arial" w:hAnsi="Arial" w:cs="Arial"/>
                <w:sz w:val="22"/>
                <w:szCs w:val="22"/>
                <w:lang w:eastAsia="cs-CZ"/>
              </w:rPr>
            </w:pPr>
          </w:p>
          <w:p w14:paraId="2FDFB56A"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Verejný obstarávateľ nepredĺžil lehotu na predkladanie ponúk/lehotu na predkladanie žiadostí o účasť,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požiada záujemca dostatočne vopred (v prípade podlimitných zákaziek).</w:t>
            </w:r>
          </w:p>
          <w:p w14:paraId="343F6E70"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  </w:t>
            </w:r>
          </w:p>
        </w:tc>
        <w:tc>
          <w:tcPr>
            <w:tcW w:w="2552" w:type="dxa"/>
            <w:shd w:val="clear" w:color="auto" w:fill="auto"/>
          </w:tcPr>
          <w:p w14:paraId="007C8ABE" w14:textId="7D5AAD99"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5</w:t>
            </w:r>
            <w:r w:rsidR="00A71AFD" w:rsidRPr="00251326">
              <w:rPr>
                <w:rFonts w:ascii="Arial" w:hAnsi="Arial" w:cs="Arial"/>
                <w:sz w:val="22"/>
                <w:szCs w:val="22"/>
                <w:lang w:eastAsia="cs-CZ"/>
              </w:rPr>
              <w:t xml:space="preserve"> % </w:t>
            </w:r>
          </w:p>
          <w:p w14:paraId="44E35C83" w14:textId="77777777" w:rsidR="00A71AFD" w:rsidRPr="00251326" w:rsidRDefault="00A71AFD" w:rsidP="00A71AFD">
            <w:pPr>
              <w:jc w:val="both"/>
              <w:rPr>
                <w:rFonts w:ascii="Arial" w:hAnsi="Arial" w:cs="Arial"/>
                <w:sz w:val="22"/>
                <w:szCs w:val="22"/>
                <w:lang w:eastAsia="cs-CZ"/>
              </w:rPr>
            </w:pPr>
          </w:p>
        </w:tc>
      </w:tr>
      <w:tr w:rsidR="00A71AFD" w:rsidRPr="00251326" w14:paraId="3C96C716" w14:textId="77777777" w:rsidTr="0048484D">
        <w:trPr>
          <w:trHeight w:val="1477"/>
        </w:trPr>
        <w:tc>
          <w:tcPr>
            <w:tcW w:w="675" w:type="dxa"/>
            <w:vMerge/>
            <w:shd w:val="clear" w:color="auto" w:fill="auto"/>
            <w:vAlign w:val="center"/>
          </w:tcPr>
          <w:p w14:paraId="5C311464"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61E8263B"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220F8079" w14:textId="51B8FF32" w:rsidR="00A71AFD" w:rsidRPr="00251326" w:rsidRDefault="00A71AFD" w:rsidP="00F64C67">
            <w:pPr>
              <w:jc w:val="both"/>
              <w:rPr>
                <w:rFonts w:ascii="Arial" w:hAnsi="Arial" w:cs="Arial"/>
                <w:sz w:val="22"/>
                <w:szCs w:val="22"/>
                <w:lang w:eastAsia="cs-CZ"/>
              </w:rPr>
            </w:pPr>
            <w:r w:rsidRPr="00251326">
              <w:rPr>
                <w:rFonts w:ascii="Arial" w:hAnsi="Arial" w:cs="Arial"/>
                <w:sz w:val="22"/>
                <w:szCs w:val="22"/>
                <w:lang w:eastAsia="cs-CZ"/>
              </w:rPr>
              <w:t xml:space="preserve">Lehota na predkladanie ponúk (alebo lehota na predloženie žiadosti o účasť) bola predĺžená (jej pôvodne určená lehota bola v súlade so </w:t>
            </w:r>
            <w:r w:rsidR="00F64C67" w:rsidRPr="00251326">
              <w:rPr>
                <w:rFonts w:ascii="Arial" w:hAnsi="Arial" w:cs="Arial"/>
                <w:sz w:val="22"/>
                <w:szCs w:val="22"/>
                <w:lang w:eastAsia="cs-CZ"/>
              </w:rPr>
              <w:t>zákonom o verejnom obstarávaní</w:t>
            </w:r>
            <w:r w:rsidRPr="00251326">
              <w:rPr>
                <w:rFonts w:ascii="Arial" w:hAnsi="Arial" w:cs="Arial"/>
                <w:sz w:val="22"/>
                <w:szCs w:val="22"/>
                <w:lang w:eastAsia="cs-CZ"/>
              </w:rPr>
              <w:t>), pričom verejný obstarávateľ nezverejnil túto skutočnosť formou redakčnej opravy v európskom vestníku/vo vestníku ÚVO, ale zverejnenie bolo zabezpečené iným spôsobom (napr. ako všeobecné oznámenie hospodárskym subjektom, ktorú sú registrované v rámci zákazky zadávanej s využitím elektronického prostriedku), ktoré zaručuje, že informáciou o predĺženej lehote na predkladanie ponúk mohli disponovať aj záujemcovia z iných členských štátov EÚ.</w:t>
            </w:r>
          </w:p>
        </w:tc>
        <w:tc>
          <w:tcPr>
            <w:tcW w:w="2552" w:type="dxa"/>
            <w:shd w:val="clear" w:color="auto" w:fill="auto"/>
          </w:tcPr>
          <w:p w14:paraId="47C07008" w14:textId="7806F01C"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2</w:t>
            </w:r>
            <w:r w:rsidR="00A71AFD" w:rsidRPr="00251326">
              <w:rPr>
                <w:rFonts w:ascii="Arial" w:hAnsi="Arial" w:cs="Arial"/>
                <w:sz w:val="22"/>
                <w:szCs w:val="22"/>
                <w:lang w:eastAsia="cs-CZ"/>
              </w:rPr>
              <w:t xml:space="preserve"> %</w:t>
            </w:r>
          </w:p>
        </w:tc>
      </w:tr>
      <w:tr w:rsidR="00A71AFD" w:rsidRPr="00251326" w14:paraId="4A20A8D5" w14:textId="77777777" w:rsidTr="00463000">
        <w:trPr>
          <w:trHeight w:val="526"/>
        </w:trPr>
        <w:tc>
          <w:tcPr>
            <w:tcW w:w="675" w:type="dxa"/>
            <w:vMerge w:val="restart"/>
            <w:shd w:val="clear" w:color="auto" w:fill="auto"/>
            <w:vAlign w:val="center"/>
          </w:tcPr>
          <w:p w14:paraId="7F606B35" w14:textId="7777777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lang w:eastAsia="cs-CZ"/>
              </w:rPr>
              <w:t>8</w:t>
            </w:r>
          </w:p>
        </w:tc>
        <w:tc>
          <w:tcPr>
            <w:tcW w:w="3720" w:type="dxa"/>
            <w:vMerge w:val="restart"/>
            <w:shd w:val="clear" w:color="auto" w:fill="auto"/>
          </w:tcPr>
          <w:p w14:paraId="30FDD6C0"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Neoprávnené použitie rokovacieho konania so zverejnením alebo súťažného dialógu</w:t>
            </w:r>
          </w:p>
        </w:tc>
        <w:tc>
          <w:tcPr>
            <w:tcW w:w="7087" w:type="dxa"/>
            <w:shd w:val="clear" w:color="auto" w:fill="auto"/>
          </w:tcPr>
          <w:p w14:paraId="15245F64" w14:textId="3A6C0EDA"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Verejný obstarávateľ zadá zákazku na základe rokovacieho konania so zverejnením alebo postupom súťažného dialógu, avšak takýto postup nie je oprávnený aplikovať podľa dotknutých ustanovení </w:t>
            </w:r>
            <w:r w:rsidR="00F64C67" w:rsidRPr="00251326">
              <w:rPr>
                <w:rFonts w:ascii="Arial" w:hAnsi="Arial" w:cs="Arial"/>
                <w:sz w:val="22"/>
                <w:szCs w:val="22"/>
                <w:lang w:eastAsia="cs-CZ"/>
              </w:rPr>
              <w:t>zákona o verejnom obstarávaní</w:t>
            </w:r>
            <w:r w:rsidRPr="00251326">
              <w:rPr>
                <w:rFonts w:ascii="Arial" w:hAnsi="Arial" w:cs="Arial"/>
                <w:sz w:val="22"/>
                <w:szCs w:val="22"/>
                <w:lang w:eastAsia="cs-CZ"/>
              </w:rPr>
              <w:t>.</w:t>
            </w:r>
          </w:p>
        </w:tc>
        <w:tc>
          <w:tcPr>
            <w:tcW w:w="2552" w:type="dxa"/>
            <w:shd w:val="clear" w:color="auto" w:fill="auto"/>
          </w:tcPr>
          <w:p w14:paraId="2F6C386D" w14:textId="1077B01C"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7</w:t>
            </w:r>
            <w:r w:rsidR="00A71AFD" w:rsidRPr="00251326">
              <w:rPr>
                <w:rFonts w:ascii="Arial" w:hAnsi="Arial" w:cs="Arial"/>
                <w:sz w:val="22"/>
                <w:szCs w:val="22"/>
                <w:lang w:eastAsia="cs-CZ"/>
              </w:rPr>
              <w:t xml:space="preserve"> %</w:t>
            </w:r>
          </w:p>
          <w:p w14:paraId="65BD70CE" w14:textId="77777777" w:rsidR="00A71AFD" w:rsidRPr="00251326" w:rsidRDefault="00A71AFD" w:rsidP="00A71AFD">
            <w:pPr>
              <w:jc w:val="both"/>
              <w:rPr>
                <w:rFonts w:ascii="Arial" w:hAnsi="Arial" w:cs="Arial"/>
                <w:sz w:val="22"/>
                <w:szCs w:val="22"/>
                <w:lang w:eastAsia="cs-CZ"/>
              </w:rPr>
            </w:pPr>
          </w:p>
          <w:p w14:paraId="2F9D8C6B" w14:textId="77777777" w:rsidR="00A71AFD" w:rsidRPr="00251326" w:rsidRDefault="00A71AFD" w:rsidP="00A71AFD">
            <w:pPr>
              <w:jc w:val="both"/>
              <w:rPr>
                <w:rFonts w:ascii="Arial" w:hAnsi="Arial" w:cs="Arial"/>
                <w:sz w:val="22"/>
                <w:szCs w:val="22"/>
                <w:lang w:eastAsia="cs-CZ"/>
              </w:rPr>
            </w:pPr>
          </w:p>
        </w:tc>
      </w:tr>
      <w:tr w:rsidR="00A71AFD" w:rsidRPr="00251326" w14:paraId="3CDC5AEB" w14:textId="77777777" w:rsidTr="0048484D">
        <w:trPr>
          <w:trHeight w:val="526"/>
        </w:trPr>
        <w:tc>
          <w:tcPr>
            <w:tcW w:w="675" w:type="dxa"/>
            <w:vMerge/>
            <w:shd w:val="clear" w:color="auto" w:fill="auto"/>
            <w:vAlign w:val="center"/>
          </w:tcPr>
          <w:p w14:paraId="61F9C38D"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45CFDFB3"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52C5A9F2"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Verejný obstarávateľ nesplnil podmienky na uplatnenie postupu rokovacieho konania so zverejnením a súťažného dialógu, ale v rámci použitého postupu bola zabezpečená transparentnosť, súčasťou dokumentácie k zákazke bolo odôvodnenie tohto postupu, nebol </w:t>
            </w:r>
            <w:r w:rsidRPr="00251326">
              <w:rPr>
                <w:rFonts w:ascii="Arial" w:hAnsi="Arial" w:cs="Arial"/>
                <w:sz w:val="22"/>
                <w:szCs w:val="22"/>
                <w:lang w:eastAsia="cs-CZ"/>
              </w:rPr>
              <w:lastRenderedPageBreak/>
              <w:t xml:space="preserve">obmedzený počet záujemcov, ktorý boli vyzvaní na predloženie ponuky a počas rokovania bolo zabezpečené rovnaké zaobchádzanie so všetkými uchádzačmi. </w:t>
            </w:r>
          </w:p>
          <w:p w14:paraId="0415938A"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4AC9DAD1" w14:textId="32CA2547"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lastRenderedPageBreak/>
              <w:t>5</w:t>
            </w:r>
            <w:r w:rsidR="00A71AFD" w:rsidRPr="00251326">
              <w:rPr>
                <w:rFonts w:ascii="Arial" w:hAnsi="Arial" w:cs="Arial"/>
                <w:sz w:val="22"/>
                <w:szCs w:val="22"/>
                <w:lang w:eastAsia="cs-CZ"/>
              </w:rPr>
              <w:t xml:space="preserve"> %</w:t>
            </w:r>
          </w:p>
        </w:tc>
      </w:tr>
      <w:tr w:rsidR="00A71AFD" w:rsidRPr="00251326" w14:paraId="7FD87A7D" w14:textId="77777777" w:rsidTr="00AA6A48">
        <w:trPr>
          <w:trHeight w:val="633"/>
        </w:trPr>
        <w:tc>
          <w:tcPr>
            <w:tcW w:w="675" w:type="dxa"/>
            <w:vMerge w:val="restart"/>
            <w:shd w:val="clear" w:color="auto" w:fill="auto"/>
          </w:tcPr>
          <w:p w14:paraId="6C98BEC9" w14:textId="77777777" w:rsidR="00A71AFD" w:rsidRPr="00251326" w:rsidRDefault="00A71AFD" w:rsidP="00A71AFD">
            <w:pPr>
              <w:jc w:val="center"/>
              <w:rPr>
                <w:rFonts w:ascii="Arial" w:hAnsi="Arial" w:cs="Arial"/>
                <w:sz w:val="22"/>
                <w:szCs w:val="22"/>
              </w:rPr>
            </w:pPr>
          </w:p>
          <w:p w14:paraId="3ADC27EB" w14:textId="77777777" w:rsidR="00A71AFD" w:rsidRPr="00251326" w:rsidRDefault="00A71AFD" w:rsidP="00A71AFD">
            <w:pPr>
              <w:jc w:val="center"/>
              <w:rPr>
                <w:rFonts w:ascii="Arial" w:hAnsi="Arial" w:cs="Arial"/>
                <w:sz w:val="22"/>
                <w:szCs w:val="22"/>
              </w:rPr>
            </w:pPr>
          </w:p>
          <w:p w14:paraId="2AF448CD" w14:textId="77777777" w:rsidR="00A71AFD" w:rsidRPr="00251326" w:rsidRDefault="00A71AFD" w:rsidP="00A71AFD">
            <w:pPr>
              <w:jc w:val="center"/>
              <w:rPr>
                <w:rFonts w:ascii="Arial" w:hAnsi="Arial" w:cs="Arial"/>
                <w:sz w:val="22"/>
                <w:szCs w:val="22"/>
              </w:rPr>
            </w:pPr>
          </w:p>
          <w:p w14:paraId="78999F8F" w14:textId="77777777" w:rsidR="00A71AFD" w:rsidRPr="00251326" w:rsidRDefault="00A71AFD" w:rsidP="00A71AFD">
            <w:pPr>
              <w:jc w:val="center"/>
              <w:rPr>
                <w:rFonts w:ascii="Arial" w:hAnsi="Arial" w:cs="Arial"/>
                <w:sz w:val="22"/>
                <w:szCs w:val="22"/>
              </w:rPr>
            </w:pPr>
          </w:p>
          <w:p w14:paraId="388B2EE8" w14:textId="77777777" w:rsidR="00A71AFD" w:rsidRPr="00251326" w:rsidRDefault="00A71AFD" w:rsidP="00A71AFD">
            <w:pPr>
              <w:jc w:val="center"/>
              <w:rPr>
                <w:rFonts w:ascii="Arial" w:hAnsi="Arial" w:cs="Arial"/>
                <w:sz w:val="22"/>
                <w:szCs w:val="22"/>
              </w:rPr>
            </w:pPr>
          </w:p>
          <w:p w14:paraId="4E933ACB" w14:textId="77777777" w:rsidR="00A71AFD" w:rsidRPr="00251326" w:rsidRDefault="00A71AFD" w:rsidP="00A71AFD">
            <w:pPr>
              <w:jc w:val="center"/>
              <w:rPr>
                <w:rFonts w:ascii="Arial" w:hAnsi="Arial" w:cs="Arial"/>
                <w:sz w:val="22"/>
                <w:szCs w:val="22"/>
              </w:rPr>
            </w:pPr>
          </w:p>
          <w:p w14:paraId="014366A6" w14:textId="77777777" w:rsidR="00A71AFD" w:rsidRPr="00251326" w:rsidRDefault="00A71AFD" w:rsidP="00A71AFD">
            <w:pPr>
              <w:jc w:val="center"/>
              <w:rPr>
                <w:rFonts w:ascii="Arial" w:hAnsi="Arial" w:cs="Arial"/>
                <w:sz w:val="22"/>
                <w:szCs w:val="22"/>
              </w:rPr>
            </w:pPr>
          </w:p>
          <w:p w14:paraId="11C5AD2C" w14:textId="77777777" w:rsidR="00A71AFD" w:rsidRPr="00251326" w:rsidRDefault="00A71AFD" w:rsidP="00A71AFD">
            <w:pPr>
              <w:jc w:val="center"/>
              <w:rPr>
                <w:rFonts w:ascii="Arial" w:hAnsi="Arial" w:cs="Arial"/>
                <w:sz w:val="22"/>
                <w:szCs w:val="22"/>
              </w:rPr>
            </w:pPr>
          </w:p>
          <w:p w14:paraId="679133AB" w14:textId="77777777" w:rsidR="00A71AFD" w:rsidRPr="00251326" w:rsidRDefault="00A71AFD" w:rsidP="00A71AFD">
            <w:pPr>
              <w:jc w:val="center"/>
              <w:rPr>
                <w:rFonts w:ascii="Arial" w:hAnsi="Arial" w:cs="Arial"/>
                <w:sz w:val="22"/>
                <w:szCs w:val="22"/>
              </w:rPr>
            </w:pPr>
          </w:p>
          <w:p w14:paraId="487825CA" w14:textId="77777777" w:rsidR="00A71AFD" w:rsidRPr="00251326" w:rsidRDefault="00A71AFD" w:rsidP="00A71AFD">
            <w:pPr>
              <w:jc w:val="center"/>
              <w:rPr>
                <w:rFonts w:ascii="Arial" w:hAnsi="Arial" w:cs="Arial"/>
                <w:sz w:val="22"/>
                <w:szCs w:val="22"/>
              </w:rPr>
            </w:pPr>
          </w:p>
          <w:p w14:paraId="444E7F83" w14:textId="7777777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rPr>
              <w:t>9</w:t>
            </w:r>
          </w:p>
        </w:tc>
        <w:tc>
          <w:tcPr>
            <w:tcW w:w="3720" w:type="dxa"/>
            <w:vMerge w:val="restart"/>
            <w:shd w:val="clear" w:color="auto" w:fill="auto"/>
          </w:tcPr>
          <w:p w14:paraId="127EA939"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rPr>
              <w:t>Nedodržanie povinnej elektronickej komunikácie pri zadávaní nadlimitných a podlimitných zákaziek VO po 18.10.2018 a nedodržanie pravidiel pre centralizovanú činnosť vo verejnom obstarávaní</w:t>
            </w:r>
          </w:p>
        </w:tc>
        <w:tc>
          <w:tcPr>
            <w:tcW w:w="7087" w:type="dxa"/>
            <w:shd w:val="clear" w:color="auto" w:fill="auto"/>
          </w:tcPr>
          <w:p w14:paraId="202EA103" w14:textId="71C9FE7B" w:rsidR="00A71AFD" w:rsidRPr="00251326" w:rsidRDefault="00A71AFD" w:rsidP="00A71AFD">
            <w:pPr>
              <w:jc w:val="both"/>
              <w:rPr>
                <w:rFonts w:ascii="Arial" w:hAnsi="Arial" w:cs="Arial"/>
                <w:sz w:val="22"/>
                <w:szCs w:val="22"/>
              </w:rPr>
            </w:pPr>
            <w:r w:rsidRPr="00251326">
              <w:rPr>
                <w:rFonts w:ascii="Arial" w:hAnsi="Arial" w:cs="Arial"/>
                <w:sz w:val="22"/>
                <w:szCs w:val="22"/>
              </w:rPr>
              <w:t xml:space="preserve">Verejný obstarávateľ nedodržal po 18.10.2018 povinnú elektronickú komunikáciu v prípade zadávania nadlimitnej alebo podlimitnej zákazky v súlade s § 20 </w:t>
            </w:r>
            <w:r w:rsidR="00F64C67" w:rsidRPr="00251326">
              <w:rPr>
                <w:rFonts w:ascii="Arial" w:hAnsi="Arial" w:cs="Arial"/>
                <w:sz w:val="22"/>
                <w:szCs w:val="22"/>
                <w:lang w:eastAsia="cs-CZ"/>
              </w:rPr>
              <w:t>zákona o verejnom obstarávaní</w:t>
            </w:r>
            <w:r w:rsidRPr="00251326">
              <w:rPr>
                <w:rFonts w:ascii="Arial" w:hAnsi="Arial" w:cs="Arial"/>
                <w:sz w:val="22"/>
                <w:szCs w:val="22"/>
              </w:rPr>
              <w:t xml:space="preserve"> alebo porušil pravidlá pre centralizovanú činnosť vo verejnom obstarávaní, čo malo vplyv na výsledok VO.</w:t>
            </w:r>
          </w:p>
          <w:p w14:paraId="37E3B77F" w14:textId="77777777" w:rsidR="00A71AFD" w:rsidRPr="00251326" w:rsidRDefault="00A71AFD" w:rsidP="00A71AFD">
            <w:pPr>
              <w:jc w:val="both"/>
              <w:rPr>
                <w:rFonts w:ascii="Arial" w:hAnsi="Arial" w:cs="Arial"/>
                <w:sz w:val="22"/>
                <w:szCs w:val="22"/>
              </w:rPr>
            </w:pPr>
          </w:p>
          <w:p w14:paraId="360360F3" w14:textId="77777777" w:rsidR="00A71AFD" w:rsidRPr="00251326" w:rsidRDefault="00A71AFD" w:rsidP="00A71AFD">
            <w:pPr>
              <w:jc w:val="both"/>
              <w:rPr>
                <w:rFonts w:ascii="Arial" w:hAnsi="Arial" w:cs="Arial"/>
                <w:sz w:val="22"/>
                <w:szCs w:val="22"/>
              </w:rPr>
            </w:pPr>
            <w:r w:rsidRPr="00251326">
              <w:rPr>
                <w:rFonts w:ascii="Arial" w:hAnsi="Arial" w:cs="Arial"/>
                <w:sz w:val="22"/>
                <w:szCs w:val="22"/>
              </w:rPr>
              <w:t>Uvedený typ porušenia sa týka aj nedostatkov identifikovaných pri zadávaní zákaziek cez dynamický nákupný systém, uzatváraní rámcových dohôd</w:t>
            </w:r>
            <w:r w:rsidRPr="00251326">
              <w:rPr>
                <w:rFonts w:ascii="Arial" w:hAnsi="Arial" w:cs="Arial"/>
                <w:sz w:val="22"/>
                <w:szCs w:val="22"/>
                <w:vertAlign w:val="superscript"/>
                <w:lang w:eastAsia="cs-CZ"/>
              </w:rPr>
              <w:footnoteReference w:id="5"/>
            </w:r>
            <w:r w:rsidRPr="00251326">
              <w:rPr>
                <w:rFonts w:ascii="Arial" w:hAnsi="Arial" w:cs="Arial"/>
                <w:sz w:val="22"/>
                <w:szCs w:val="22"/>
              </w:rPr>
              <w:t xml:space="preserve">, elektronických aukciách, postupov, v rámci ktorých sa ponuky predkladajú vo forme elektronického katalógu. </w:t>
            </w:r>
          </w:p>
          <w:p w14:paraId="3AAB0DA3" w14:textId="77777777" w:rsidR="00A71AFD" w:rsidRPr="00251326" w:rsidDel="005A6F58" w:rsidRDefault="00A71AFD" w:rsidP="00A71AFD">
            <w:pPr>
              <w:jc w:val="both"/>
              <w:rPr>
                <w:rFonts w:ascii="Arial" w:hAnsi="Arial" w:cs="Arial"/>
                <w:sz w:val="22"/>
                <w:szCs w:val="22"/>
                <w:lang w:eastAsia="cs-CZ"/>
              </w:rPr>
            </w:pPr>
          </w:p>
        </w:tc>
        <w:tc>
          <w:tcPr>
            <w:tcW w:w="2552" w:type="dxa"/>
            <w:shd w:val="clear" w:color="auto" w:fill="auto"/>
          </w:tcPr>
          <w:p w14:paraId="4F370B5E" w14:textId="66B6E1E7" w:rsidR="00A71AFD" w:rsidRPr="00251326" w:rsidRDefault="00F64C67" w:rsidP="00A71AFD">
            <w:pPr>
              <w:jc w:val="both"/>
              <w:rPr>
                <w:rFonts w:ascii="Arial" w:hAnsi="Arial" w:cs="Arial"/>
                <w:sz w:val="22"/>
                <w:szCs w:val="22"/>
              </w:rPr>
            </w:pPr>
            <w:r w:rsidRPr="00251326">
              <w:rPr>
                <w:rFonts w:ascii="Arial" w:hAnsi="Arial" w:cs="Arial"/>
                <w:sz w:val="22"/>
                <w:szCs w:val="22"/>
              </w:rPr>
              <w:t xml:space="preserve">7 </w:t>
            </w:r>
            <w:r w:rsidR="00A71AFD" w:rsidRPr="00251326">
              <w:rPr>
                <w:rFonts w:ascii="Arial" w:hAnsi="Arial" w:cs="Arial"/>
                <w:sz w:val="22"/>
                <w:szCs w:val="22"/>
              </w:rPr>
              <w:t>%</w:t>
            </w:r>
          </w:p>
          <w:p w14:paraId="0DBBF73C" w14:textId="77777777" w:rsidR="00A71AFD" w:rsidRPr="00251326" w:rsidRDefault="00A71AFD" w:rsidP="00A71AFD">
            <w:pPr>
              <w:jc w:val="both"/>
              <w:rPr>
                <w:rFonts w:ascii="Arial" w:hAnsi="Arial" w:cs="Arial"/>
                <w:sz w:val="22"/>
                <w:szCs w:val="22"/>
              </w:rPr>
            </w:pPr>
          </w:p>
          <w:p w14:paraId="7F08635A" w14:textId="77777777" w:rsidR="00A71AFD" w:rsidRPr="00251326" w:rsidRDefault="00A71AFD" w:rsidP="00A71AFD">
            <w:pPr>
              <w:jc w:val="both"/>
              <w:rPr>
                <w:rFonts w:ascii="Arial" w:hAnsi="Arial" w:cs="Arial"/>
                <w:sz w:val="22"/>
                <w:szCs w:val="22"/>
                <w:lang w:eastAsia="cs-CZ"/>
              </w:rPr>
            </w:pPr>
          </w:p>
        </w:tc>
      </w:tr>
      <w:tr w:rsidR="00A71AFD" w:rsidRPr="00251326" w14:paraId="41FF235C" w14:textId="77777777" w:rsidTr="0048484D">
        <w:trPr>
          <w:trHeight w:val="632"/>
        </w:trPr>
        <w:tc>
          <w:tcPr>
            <w:tcW w:w="675" w:type="dxa"/>
            <w:vMerge/>
            <w:shd w:val="clear" w:color="auto" w:fill="auto"/>
          </w:tcPr>
          <w:p w14:paraId="2EE004EC" w14:textId="77777777" w:rsidR="00A71AFD" w:rsidRPr="00251326" w:rsidRDefault="00A71AFD" w:rsidP="00A71AFD">
            <w:pPr>
              <w:jc w:val="center"/>
              <w:rPr>
                <w:rFonts w:ascii="Arial" w:hAnsi="Arial" w:cs="Arial"/>
                <w:sz w:val="22"/>
                <w:szCs w:val="22"/>
              </w:rPr>
            </w:pPr>
          </w:p>
        </w:tc>
        <w:tc>
          <w:tcPr>
            <w:tcW w:w="3720" w:type="dxa"/>
            <w:vMerge/>
            <w:shd w:val="clear" w:color="auto" w:fill="auto"/>
          </w:tcPr>
          <w:p w14:paraId="6329A0C8" w14:textId="77777777" w:rsidR="00A71AFD" w:rsidRPr="00251326" w:rsidRDefault="00A71AFD" w:rsidP="00A71AFD">
            <w:pPr>
              <w:jc w:val="both"/>
              <w:rPr>
                <w:rFonts w:ascii="Arial" w:hAnsi="Arial" w:cs="Arial"/>
                <w:sz w:val="22"/>
                <w:szCs w:val="22"/>
              </w:rPr>
            </w:pPr>
          </w:p>
        </w:tc>
        <w:tc>
          <w:tcPr>
            <w:tcW w:w="7087" w:type="dxa"/>
            <w:shd w:val="clear" w:color="auto" w:fill="auto"/>
          </w:tcPr>
          <w:p w14:paraId="4F0A0AB2" w14:textId="59D9D326" w:rsidR="00A71AFD" w:rsidRPr="00251326" w:rsidRDefault="00A71AFD" w:rsidP="00A71AFD">
            <w:pPr>
              <w:jc w:val="both"/>
              <w:rPr>
                <w:rFonts w:ascii="Arial" w:hAnsi="Arial" w:cs="Arial"/>
                <w:sz w:val="22"/>
                <w:szCs w:val="22"/>
              </w:rPr>
            </w:pPr>
            <w:r w:rsidRPr="00251326">
              <w:rPr>
                <w:rFonts w:ascii="Arial" w:hAnsi="Arial" w:cs="Arial"/>
                <w:sz w:val="22"/>
                <w:szCs w:val="22"/>
              </w:rPr>
              <w:t xml:space="preserve">Verejný obstarávateľ nedodržal po 18.10.2018 povinnú elektronickú komunikáciu v prípade zadávania nadlimitnej alebo podlimitnej zákazky v súlade s § 20 </w:t>
            </w:r>
            <w:r w:rsidR="00F64C67" w:rsidRPr="00251326">
              <w:rPr>
                <w:rFonts w:ascii="Arial" w:hAnsi="Arial" w:cs="Arial"/>
                <w:sz w:val="22"/>
                <w:szCs w:val="22"/>
                <w:lang w:eastAsia="cs-CZ"/>
              </w:rPr>
              <w:t>zákona o verejnom obstarávaní</w:t>
            </w:r>
            <w:r w:rsidRPr="00251326">
              <w:rPr>
                <w:rFonts w:ascii="Arial" w:hAnsi="Arial" w:cs="Arial"/>
                <w:sz w:val="22"/>
                <w:szCs w:val="22"/>
              </w:rPr>
              <w:t xml:space="preserve"> alebo porušil pravidlá pre centralizovanú činnosť vo verejnom obstarávaní, čo mohlo mať vplyv na výsledok VO a/alebo uvedené pochybenie mohlo odradiť potenciálnych uchádzačov/záujemcov od predloženia ponuky/žiadosti o účasť.</w:t>
            </w:r>
          </w:p>
          <w:p w14:paraId="4F493A09" w14:textId="77777777" w:rsidR="00A71AFD" w:rsidRPr="00251326" w:rsidRDefault="00A71AFD" w:rsidP="00A71AFD">
            <w:pPr>
              <w:jc w:val="both"/>
              <w:rPr>
                <w:rFonts w:ascii="Arial" w:hAnsi="Arial" w:cs="Arial"/>
                <w:sz w:val="22"/>
                <w:szCs w:val="22"/>
              </w:rPr>
            </w:pPr>
          </w:p>
          <w:p w14:paraId="47445046" w14:textId="77777777" w:rsidR="00A71AFD" w:rsidRPr="00251326" w:rsidRDefault="00A71AFD" w:rsidP="00A71AFD">
            <w:pPr>
              <w:jc w:val="both"/>
              <w:rPr>
                <w:rFonts w:ascii="Arial" w:hAnsi="Arial" w:cs="Arial"/>
                <w:sz w:val="22"/>
                <w:szCs w:val="22"/>
              </w:rPr>
            </w:pPr>
            <w:r w:rsidRPr="00251326">
              <w:rPr>
                <w:rFonts w:ascii="Arial" w:hAnsi="Arial" w:cs="Arial"/>
                <w:sz w:val="22"/>
                <w:szCs w:val="22"/>
              </w:rPr>
              <w:t>Uvedený typ porušenia sa týka aj nedostatkov identifikovaných pri zadávaní zákaziek cez dynamický nákupný systém, uzatváraní rámcových dohôd</w:t>
            </w:r>
            <w:r w:rsidRPr="00251326">
              <w:rPr>
                <w:rFonts w:ascii="Arial" w:hAnsi="Arial" w:cs="Arial"/>
                <w:sz w:val="22"/>
                <w:szCs w:val="22"/>
                <w:vertAlign w:val="superscript"/>
                <w:lang w:eastAsia="cs-CZ"/>
              </w:rPr>
              <w:footnoteReference w:id="6"/>
            </w:r>
            <w:r w:rsidRPr="00251326">
              <w:rPr>
                <w:rFonts w:ascii="Arial" w:hAnsi="Arial" w:cs="Arial"/>
                <w:sz w:val="22"/>
                <w:szCs w:val="22"/>
              </w:rPr>
              <w:t>, elektronických aukciách, postupov, v rámci ktorých sa ponuky predkladajú vo forme elektronického katalógu.</w:t>
            </w:r>
          </w:p>
          <w:p w14:paraId="22C86194" w14:textId="77777777" w:rsidR="00A71AFD" w:rsidRPr="00251326" w:rsidRDefault="00A71AFD" w:rsidP="00A71AFD">
            <w:pPr>
              <w:jc w:val="both"/>
              <w:rPr>
                <w:rFonts w:ascii="Arial" w:hAnsi="Arial" w:cs="Arial"/>
                <w:sz w:val="22"/>
                <w:szCs w:val="22"/>
              </w:rPr>
            </w:pPr>
          </w:p>
        </w:tc>
        <w:tc>
          <w:tcPr>
            <w:tcW w:w="2552" w:type="dxa"/>
            <w:shd w:val="clear" w:color="auto" w:fill="auto"/>
          </w:tcPr>
          <w:p w14:paraId="7C541D90" w14:textId="5B2B5E6C" w:rsidR="00A71AFD" w:rsidRPr="00251326" w:rsidRDefault="00F64C67" w:rsidP="00A71AFD">
            <w:pPr>
              <w:jc w:val="both"/>
              <w:rPr>
                <w:rFonts w:ascii="Arial" w:hAnsi="Arial" w:cs="Arial"/>
                <w:sz w:val="22"/>
                <w:szCs w:val="22"/>
              </w:rPr>
            </w:pPr>
            <w:r w:rsidRPr="00251326">
              <w:rPr>
                <w:rFonts w:ascii="Arial" w:hAnsi="Arial" w:cs="Arial"/>
                <w:sz w:val="22"/>
                <w:szCs w:val="22"/>
              </w:rPr>
              <w:t>5</w:t>
            </w:r>
            <w:r w:rsidR="00A71AFD" w:rsidRPr="00251326">
              <w:rPr>
                <w:rFonts w:ascii="Arial" w:hAnsi="Arial" w:cs="Arial"/>
                <w:sz w:val="22"/>
                <w:szCs w:val="22"/>
              </w:rPr>
              <w:t xml:space="preserve"> %</w:t>
            </w:r>
          </w:p>
        </w:tc>
      </w:tr>
      <w:tr w:rsidR="00A71AFD" w:rsidRPr="00251326" w14:paraId="0EDCAB40" w14:textId="77777777" w:rsidTr="0048484D">
        <w:trPr>
          <w:trHeight w:val="845"/>
        </w:trPr>
        <w:tc>
          <w:tcPr>
            <w:tcW w:w="675" w:type="dxa"/>
            <w:vMerge w:val="restart"/>
            <w:shd w:val="clear" w:color="auto" w:fill="auto"/>
            <w:vAlign w:val="center"/>
          </w:tcPr>
          <w:p w14:paraId="73FC589C" w14:textId="7777777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lang w:eastAsia="cs-CZ"/>
              </w:rPr>
              <w:t>10</w:t>
            </w:r>
          </w:p>
        </w:tc>
        <w:tc>
          <w:tcPr>
            <w:tcW w:w="3720" w:type="dxa"/>
            <w:vMerge w:val="restart"/>
            <w:shd w:val="clear" w:color="auto" w:fill="auto"/>
          </w:tcPr>
          <w:p w14:paraId="32E050DC"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Neuvedenie:</w:t>
            </w:r>
          </w:p>
          <w:p w14:paraId="628AC8E2" w14:textId="77777777" w:rsidR="00A71AFD" w:rsidRPr="00251326" w:rsidRDefault="00A71AFD" w:rsidP="00A71AFD">
            <w:pPr>
              <w:numPr>
                <w:ilvl w:val="0"/>
                <w:numId w:val="29"/>
              </w:numPr>
              <w:jc w:val="both"/>
              <w:rPr>
                <w:rFonts w:ascii="Arial" w:hAnsi="Arial" w:cs="Arial"/>
                <w:sz w:val="22"/>
                <w:szCs w:val="22"/>
                <w:lang w:eastAsia="cs-CZ"/>
              </w:rPr>
            </w:pPr>
            <w:r w:rsidRPr="00251326">
              <w:rPr>
                <w:rFonts w:ascii="Arial" w:hAnsi="Arial" w:cs="Arial"/>
                <w:sz w:val="22"/>
                <w:szCs w:val="22"/>
                <w:lang w:eastAsia="cs-CZ"/>
              </w:rPr>
              <w:t>podmienok účasti v oznámení o vyhlásení VO,</w:t>
            </w:r>
            <w:r w:rsidRPr="00251326">
              <w:rPr>
                <w:rFonts w:ascii="Arial" w:hAnsi="Arial" w:cs="Arial"/>
                <w:sz w:val="22"/>
                <w:szCs w:val="22"/>
              </w:rPr>
              <w:t xml:space="preserve"> </w:t>
            </w:r>
            <w:r w:rsidRPr="00251326">
              <w:rPr>
                <w:rFonts w:ascii="Arial" w:hAnsi="Arial" w:cs="Arial"/>
                <w:sz w:val="22"/>
                <w:szCs w:val="22"/>
                <w:lang w:eastAsia="cs-CZ"/>
              </w:rPr>
              <w:lastRenderedPageBreak/>
              <w:t>resp. vo výzve na predkladanie ponúk,</w:t>
            </w:r>
          </w:p>
          <w:p w14:paraId="01497274" w14:textId="77777777" w:rsidR="00A71AFD" w:rsidRPr="00251326" w:rsidRDefault="00A71AFD" w:rsidP="00A71AFD">
            <w:pPr>
              <w:numPr>
                <w:ilvl w:val="0"/>
                <w:numId w:val="29"/>
              </w:numPr>
              <w:jc w:val="both"/>
              <w:rPr>
                <w:rFonts w:ascii="Arial" w:hAnsi="Arial" w:cs="Arial"/>
                <w:sz w:val="22"/>
                <w:szCs w:val="22"/>
                <w:lang w:eastAsia="cs-CZ"/>
              </w:rPr>
            </w:pPr>
            <w:r w:rsidRPr="00251326">
              <w:rPr>
                <w:rFonts w:ascii="Arial" w:hAnsi="Arial" w:cs="Arial"/>
                <w:sz w:val="22"/>
                <w:szCs w:val="22"/>
                <w:lang w:eastAsia="cs-CZ"/>
              </w:rPr>
              <w:t>kritérií na vyhodnotenie ponúk (a váh kritérií) v oznámení o vyhlásení VO, resp. výzve na predkladanie ponúk alebo v súťažných podkladoch</w:t>
            </w:r>
          </w:p>
          <w:p w14:paraId="79B87247" w14:textId="77777777" w:rsidR="00A71AFD" w:rsidRPr="00251326" w:rsidRDefault="00A71AFD" w:rsidP="00A71AFD">
            <w:pPr>
              <w:numPr>
                <w:ilvl w:val="0"/>
                <w:numId w:val="29"/>
              </w:numPr>
              <w:jc w:val="both"/>
              <w:rPr>
                <w:rFonts w:ascii="Arial" w:hAnsi="Arial" w:cs="Arial"/>
                <w:sz w:val="22"/>
                <w:szCs w:val="22"/>
                <w:lang w:eastAsia="cs-CZ"/>
              </w:rPr>
            </w:pPr>
            <w:r w:rsidRPr="00251326">
              <w:rPr>
                <w:rFonts w:ascii="Arial" w:hAnsi="Arial" w:cs="Arial"/>
                <w:sz w:val="22"/>
                <w:szCs w:val="22"/>
                <w:lang w:eastAsia="cs-CZ"/>
              </w:rPr>
              <w:t>technických špecifikácií predmetu zákazky a zmluvných podmienok v súťažných podkladoch</w:t>
            </w:r>
          </w:p>
          <w:p w14:paraId="3404F918" w14:textId="77777777" w:rsidR="00A71AFD" w:rsidRPr="00251326" w:rsidRDefault="00A71AFD" w:rsidP="00A71AFD">
            <w:pPr>
              <w:jc w:val="both"/>
              <w:rPr>
                <w:rFonts w:ascii="Arial" w:hAnsi="Arial" w:cs="Arial"/>
                <w:sz w:val="22"/>
                <w:szCs w:val="22"/>
                <w:lang w:eastAsia="cs-CZ"/>
              </w:rPr>
            </w:pPr>
          </w:p>
          <w:p w14:paraId="3DD4D0EE"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alebo</w:t>
            </w:r>
          </w:p>
          <w:p w14:paraId="286011AE" w14:textId="77777777" w:rsidR="00A71AFD" w:rsidRPr="00251326" w:rsidRDefault="00A71AFD" w:rsidP="00A71AFD">
            <w:pPr>
              <w:jc w:val="both"/>
              <w:rPr>
                <w:rFonts w:ascii="Arial" w:hAnsi="Arial" w:cs="Arial"/>
                <w:sz w:val="22"/>
                <w:szCs w:val="22"/>
                <w:lang w:eastAsia="cs-CZ"/>
              </w:rPr>
            </w:pPr>
          </w:p>
          <w:p w14:paraId="0893042D"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chýbajúce pravidlá uplatnenia kritérií na vyhodnotenie ponúk, resp. pravidlá uplatnenia kritérií sú upravené nedostatočne, neurčito</w:t>
            </w:r>
          </w:p>
          <w:p w14:paraId="0B13DC29" w14:textId="77777777" w:rsidR="00A71AFD" w:rsidRPr="00251326" w:rsidRDefault="00A71AFD" w:rsidP="00A71AFD">
            <w:pPr>
              <w:jc w:val="both"/>
              <w:rPr>
                <w:rFonts w:ascii="Arial" w:hAnsi="Arial" w:cs="Arial"/>
                <w:sz w:val="22"/>
                <w:szCs w:val="22"/>
                <w:lang w:eastAsia="cs-CZ"/>
              </w:rPr>
            </w:pPr>
          </w:p>
          <w:p w14:paraId="13F1D203"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alebo</w:t>
            </w:r>
          </w:p>
          <w:p w14:paraId="3F126AA6" w14:textId="77777777" w:rsidR="00A71AFD" w:rsidRPr="00251326" w:rsidRDefault="00A71AFD" w:rsidP="00A71AFD">
            <w:pPr>
              <w:jc w:val="both"/>
              <w:rPr>
                <w:rFonts w:ascii="Arial" w:hAnsi="Arial" w:cs="Arial"/>
                <w:sz w:val="22"/>
                <w:szCs w:val="22"/>
                <w:lang w:eastAsia="cs-CZ"/>
              </w:rPr>
            </w:pPr>
          </w:p>
          <w:p w14:paraId="40922691"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vysvetlenie alebo doplňujúce informácie k podmienkam účasti alebo kritériám na vyhodnotenie ponúk neboli poskytnuté všetkým záujemcom alebo neboli zverejnené</w:t>
            </w:r>
          </w:p>
          <w:p w14:paraId="41DE4E5C"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0870F66B"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lastRenderedPageBreak/>
              <w:t xml:space="preserve">Podmienky účasti a/alebo kritériá na vyhodnotenie ponúk, vrátane </w:t>
            </w:r>
            <w:proofErr w:type="spellStart"/>
            <w:r w:rsidRPr="00251326">
              <w:rPr>
                <w:rFonts w:ascii="Arial" w:hAnsi="Arial" w:cs="Arial"/>
                <w:sz w:val="22"/>
                <w:szCs w:val="22"/>
                <w:lang w:eastAsia="cs-CZ"/>
              </w:rPr>
              <w:t>váhovosti</w:t>
            </w:r>
            <w:proofErr w:type="spellEnd"/>
            <w:r w:rsidRPr="00251326">
              <w:rPr>
                <w:rFonts w:ascii="Arial" w:hAnsi="Arial" w:cs="Arial"/>
                <w:sz w:val="22"/>
                <w:szCs w:val="22"/>
                <w:lang w:eastAsia="cs-CZ"/>
              </w:rPr>
              <w:t xml:space="preserve"> nie sú uvedené v oznámení o vyhlásení VO a/alebo v súťažných podkladoch.</w:t>
            </w:r>
          </w:p>
        </w:tc>
        <w:tc>
          <w:tcPr>
            <w:tcW w:w="2552" w:type="dxa"/>
            <w:shd w:val="clear" w:color="auto" w:fill="auto"/>
          </w:tcPr>
          <w:p w14:paraId="70AA15EC" w14:textId="4EE999C5"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7</w:t>
            </w:r>
            <w:r w:rsidR="00A71AFD" w:rsidRPr="00251326">
              <w:rPr>
                <w:rFonts w:ascii="Arial" w:hAnsi="Arial" w:cs="Arial"/>
                <w:sz w:val="22"/>
                <w:szCs w:val="22"/>
                <w:lang w:eastAsia="cs-CZ"/>
              </w:rPr>
              <w:t xml:space="preserve"> %</w:t>
            </w:r>
          </w:p>
          <w:p w14:paraId="481801A2" w14:textId="77777777" w:rsidR="00A71AFD" w:rsidRPr="00251326" w:rsidRDefault="00A71AFD" w:rsidP="00A71AFD">
            <w:pPr>
              <w:jc w:val="both"/>
              <w:rPr>
                <w:rFonts w:ascii="Arial" w:hAnsi="Arial" w:cs="Arial"/>
                <w:sz w:val="22"/>
                <w:szCs w:val="22"/>
                <w:lang w:eastAsia="cs-CZ"/>
              </w:rPr>
            </w:pPr>
          </w:p>
          <w:p w14:paraId="5C038A47" w14:textId="77777777" w:rsidR="00A71AFD" w:rsidRPr="00251326" w:rsidRDefault="00A71AFD" w:rsidP="00A71AFD">
            <w:pPr>
              <w:jc w:val="both"/>
              <w:rPr>
                <w:rFonts w:ascii="Arial" w:hAnsi="Arial" w:cs="Arial"/>
                <w:sz w:val="22"/>
                <w:szCs w:val="22"/>
                <w:lang w:eastAsia="cs-CZ"/>
              </w:rPr>
            </w:pPr>
          </w:p>
        </w:tc>
      </w:tr>
      <w:tr w:rsidR="00A71AFD" w:rsidRPr="00251326" w14:paraId="1B2A27C8" w14:textId="77777777" w:rsidTr="0048484D">
        <w:trPr>
          <w:trHeight w:val="2226"/>
        </w:trPr>
        <w:tc>
          <w:tcPr>
            <w:tcW w:w="675" w:type="dxa"/>
            <w:vMerge/>
            <w:shd w:val="clear" w:color="auto" w:fill="auto"/>
            <w:vAlign w:val="center"/>
          </w:tcPr>
          <w:p w14:paraId="42A2677A"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6B689A1F"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26ED7932"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Oznámenie o vyhlásení VO, ani súťažné podklady neobsahujú technické špecifikácie predmetu zákazky a/alebo zmluvné podmienky.</w:t>
            </w:r>
          </w:p>
          <w:p w14:paraId="7F4F3639" w14:textId="77777777" w:rsidR="00A71AFD" w:rsidRPr="00251326" w:rsidRDefault="00A71AFD" w:rsidP="00A71AFD">
            <w:pPr>
              <w:jc w:val="both"/>
              <w:rPr>
                <w:rFonts w:ascii="Arial" w:hAnsi="Arial" w:cs="Arial"/>
                <w:sz w:val="22"/>
                <w:szCs w:val="22"/>
                <w:lang w:eastAsia="cs-CZ"/>
              </w:rPr>
            </w:pPr>
          </w:p>
          <w:p w14:paraId="1CE0185A"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 oznámení o vyhlásení VO a/alebo v súťažných podkladoch absentuje detailný popis kritérií na vyhodnotenie ponúk a/alebo  absentujú pravidlá uplatnenia kritérií na vyhodnotenie ponúk, resp. pravidlá uplatnenia kritérií sú upravené nedostatočne, neurčito.</w:t>
            </w:r>
          </w:p>
          <w:p w14:paraId="5C13010C" w14:textId="77777777" w:rsidR="00A71AFD" w:rsidRPr="00251326" w:rsidRDefault="00A71AFD" w:rsidP="00A71AFD">
            <w:pPr>
              <w:jc w:val="both"/>
              <w:rPr>
                <w:rFonts w:ascii="Arial" w:hAnsi="Arial" w:cs="Arial"/>
                <w:sz w:val="22"/>
                <w:szCs w:val="22"/>
                <w:lang w:eastAsia="cs-CZ"/>
              </w:rPr>
            </w:pPr>
          </w:p>
          <w:p w14:paraId="601C06B8"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14:paraId="2E3AA71F" w14:textId="4C0A6219"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5</w:t>
            </w:r>
            <w:r w:rsidR="00A71AFD" w:rsidRPr="00251326">
              <w:rPr>
                <w:rFonts w:ascii="Arial" w:hAnsi="Arial" w:cs="Arial"/>
                <w:sz w:val="22"/>
                <w:szCs w:val="22"/>
                <w:lang w:eastAsia="cs-CZ"/>
              </w:rPr>
              <w:t xml:space="preserve"> %</w:t>
            </w:r>
          </w:p>
        </w:tc>
      </w:tr>
      <w:tr w:rsidR="00A71AFD" w:rsidRPr="00251326" w14:paraId="04E7AA5B" w14:textId="77777777" w:rsidTr="00D8166B">
        <w:trPr>
          <w:trHeight w:val="494"/>
        </w:trPr>
        <w:tc>
          <w:tcPr>
            <w:tcW w:w="675" w:type="dxa"/>
            <w:vMerge w:val="restart"/>
            <w:shd w:val="clear" w:color="auto" w:fill="auto"/>
            <w:vAlign w:val="center"/>
          </w:tcPr>
          <w:p w14:paraId="3B44DD20" w14:textId="7777777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lang w:eastAsia="cs-CZ"/>
              </w:rPr>
              <w:t>11</w:t>
            </w:r>
          </w:p>
        </w:tc>
        <w:tc>
          <w:tcPr>
            <w:tcW w:w="3720" w:type="dxa"/>
            <w:vMerge w:val="restart"/>
            <w:shd w:val="clear" w:color="auto" w:fill="auto"/>
          </w:tcPr>
          <w:p w14:paraId="5BE3FAAD"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Nezákonné a/alebo diskriminačné podmienky účasti a/alebo kritéria na vyhodnotenie ponúk a/alebo technické špecifikácie predmetu zákazky stanovené v súťažných pokladoch alebo oznámení o vyhlásení VO/výzve na </w:t>
            </w:r>
            <w:r w:rsidRPr="00251326">
              <w:rPr>
                <w:rFonts w:ascii="Arial" w:hAnsi="Arial" w:cs="Arial"/>
                <w:sz w:val="22"/>
                <w:szCs w:val="22"/>
                <w:lang w:eastAsia="cs-CZ"/>
              </w:rPr>
              <w:lastRenderedPageBreak/>
              <w:t>predkladanie ponúk, ktoré sú založené na neodôvodnenej národnej, regionálnej alebo miestnej preferencii určitých hospodárskych subjektov</w:t>
            </w:r>
          </w:p>
        </w:tc>
        <w:tc>
          <w:tcPr>
            <w:tcW w:w="7087" w:type="dxa"/>
            <w:shd w:val="clear" w:color="auto" w:fill="auto"/>
          </w:tcPr>
          <w:p w14:paraId="5414A7D2"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lastRenderedPageBreak/>
              <w:t xml:space="preserve">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 </w:t>
            </w:r>
          </w:p>
          <w:p w14:paraId="37770F7D"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povinnosť hospodárskych subjektov mať už zriadenú spoločnosť alebo zástupcu v danej krajine, regióne alebo meste/obci alebo</w:t>
            </w:r>
          </w:p>
          <w:p w14:paraId="6D99ECF9"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lastRenderedPageBreak/>
              <w:t>- povinnosť  uchádzača mať skúsenosť v danej krajine, regióne alebo meste/obci alebo</w:t>
            </w:r>
          </w:p>
          <w:p w14:paraId="4524FFFF"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povinnosť uchádzača disponovať materiálno-technickým vybavením              v danej krajine, regióne alebo meste/obci alebo</w:t>
            </w:r>
          </w:p>
          <w:p w14:paraId="377DB713"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použitie kritérií na vyhodnotenie ponúk, ktoré sú nezákonné a diskriminačné a sú založené na neodôvodnenej národnej, regionálnej alebo miestnej preferencii určitých hospodárskych subjektov.</w:t>
            </w:r>
          </w:p>
          <w:p w14:paraId="6CE51AC8"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2C41646B" w14:textId="586F5ED1"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lastRenderedPageBreak/>
              <w:t>7</w:t>
            </w:r>
            <w:r w:rsidR="00A71AFD" w:rsidRPr="00251326">
              <w:rPr>
                <w:rFonts w:ascii="Arial" w:hAnsi="Arial" w:cs="Arial"/>
                <w:sz w:val="22"/>
                <w:szCs w:val="22"/>
                <w:lang w:eastAsia="cs-CZ"/>
              </w:rPr>
              <w:t xml:space="preserve"> %</w:t>
            </w:r>
          </w:p>
          <w:p w14:paraId="63B616CA" w14:textId="77777777" w:rsidR="00A71AFD" w:rsidRPr="00251326" w:rsidRDefault="00A71AFD" w:rsidP="00A71AFD">
            <w:pPr>
              <w:jc w:val="both"/>
              <w:rPr>
                <w:rFonts w:ascii="Arial" w:hAnsi="Arial" w:cs="Arial"/>
                <w:sz w:val="22"/>
                <w:szCs w:val="22"/>
                <w:lang w:eastAsia="cs-CZ"/>
              </w:rPr>
            </w:pPr>
          </w:p>
          <w:p w14:paraId="5B952CE1" w14:textId="77777777" w:rsidR="00A71AFD" w:rsidRPr="00251326" w:rsidRDefault="00A71AFD" w:rsidP="00A71AFD">
            <w:pPr>
              <w:jc w:val="both"/>
              <w:rPr>
                <w:rFonts w:ascii="Arial" w:hAnsi="Arial" w:cs="Arial"/>
                <w:sz w:val="22"/>
                <w:szCs w:val="22"/>
                <w:lang w:eastAsia="cs-CZ"/>
              </w:rPr>
            </w:pPr>
          </w:p>
        </w:tc>
      </w:tr>
      <w:tr w:rsidR="00A71AFD" w:rsidRPr="00251326" w14:paraId="4B22D905" w14:textId="77777777" w:rsidTr="00590807">
        <w:trPr>
          <w:trHeight w:val="994"/>
        </w:trPr>
        <w:tc>
          <w:tcPr>
            <w:tcW w:w="675" w:type="dxa"/>
            <w:vMerge/>
            <w:shd w:val="clear" w:color="auto" w:fill="auto"/>
            <w:vAlign w:val="center"/>
          </w:tcPr>
          <w:p w14:paraId="467F06C7"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1233D018"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68C2ED5A"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19187E39" w14:textId="77777777" w:rsidR="00A71AFD" w:rsidRPr="00251326" w:rsidRDefault="00A71AFD" w:rsidP="00A71AFD">
            <w:pPr>
              <w:jc w:val="both"/>
              <w:rPr>
                <w:rFonts w:ascii="Arial" w:hAnsi="Arial" w:cs="Arial"/>
                <w:sz w:val="22"/>
                <w:szCs w:val="22"/>
                <w:lang w:eastAsia="cs-CZ"/>
              </w:rPr>
            </w:pPr>
          </w:p>
          <w:p w14:paraId="5BAF1318"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Vyšší počet predložených ponúk sa posudzuje individuálne.</w:t>
            </w:r>
          </w:p>
        </w:tc>
        <w:tc>
          <w:tcPr>
            <w:tcW w:w="2552" w:type="dxa"/>
            <w:shd w:val="clear" w:color="auto" w:fill="auto"/>
          </w:tcPr>
          <w:p w14:paraId="667C5702" w14:textId="7E2E64A9"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5</w:t>
            </w:r>
            <w:r w:rsidR="00A71AFD" w:rsidRPr="00251326">
              <w:rPr>
                <w:rFonts w:ascii="Arial" w:hAnsi="Arial" w:cs="Arial"/>
                <w:sz w:val="22"/>
                <w:szCs w:val="22"/>
                <w:lang w:eastAsia="cs-CZ"/>
              </w:rPr>
              <w:t xml:space="preserve"> %</w:t>
            </w:r>
          </w:p>
        </w:tc>
      </w:tr>
      <w:tr w:rsidR="00A71AFD" w:rsidRPr="00251326" w14:paraId="22825742" w14:textId="77777777" w:rsidTr="007B229C">
        <w:trPr>
          <w:trHeight w:val="70"/>
        </w:trPr>
        <w:tc>
          <w:tcPr>
            <w:tcW w:w="675" w:type="dxa"/>
            <w:vMerge w:val="restart"/>
            <w:shd w:val="clear" w:color="auto" w:fill="auto"/>
            <w:vAlign w:val="center"/>
          </w:tcPr>
          <w:p w14:paraId="12EC60DF" w14:textId="7777777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lang w:eastAsia="cs-CZ"/>
              </w:rPr>
              <w:t>12</w:t>
            </w:r>
          </w:p>
        </w:tc>
        <w:tc>
          <w:tcPr>
            <w:tcW w:w="3720" w:type="dxa"/>
            <w:vMerge w:val="restart"/>
            <w:shd w:val="clear" w:color="auto" w:fill="auto"/>
          </w:tcPr>
          <w:p w14:paraId="114D0C81"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Iné nezákonné a/alebo diskriminačné podmienky účasti a/alebo kritéria na vyhodnotenie ponúk a/alebo technické špecifikácie predmetu zákazky stanovené v súťažných pokladoch alebo oznámení o vyhlásení VO/výzve na predkladanie ponúk</w:t>
            </w:r>
          </w:p>
        </w:tc>
        <w:tc>
          <w:tcPr>
            <w:tcW w:w="7087" w:type="dxa"/>
            <w:shd w:val="clear" w:color="auto" w:fill="auto"/>
          </w:tcPr>
          <w:p w14:paraId="53E55AE6"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14:paraId="20DCFF93" w14:textId="77777777" w:rsidR="00A71AFD" w:rsidRPr="00251326" w:rsidRDefault="00A71AFD" w:rsidP="00A71AFD">
            <w:pPr>
              <w:jc w:val="both"/>
              <w:rPr>
                <w:rFonts w:ascii="Arial" w:hAnsi="Arial" w:cs="Arial"/>
                <w:sz w:val="22"/>
                <w:szCs w:val="22"/>
                <w:lang w:eastAsia="cs-CZ"/>
              </w:rPr>
            </w:pPr>
          </w:p>
          <w:p w14:paraId="594571F5"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určenie minimálnych požiadaviek pre zákazku (týka sa minimálnych požiadaviek pre účely splnenia podmienok účasti, požiadaviek na predmet zákazky alebo kritérií na vyhodnotenie ponúk, ktoré nesúvisia s predmetom zákazky, čím sa nezabezpečí rovnaký prístup pre uchádzačov alebo dané požiadavky vytvárajú neopodstatnené  prekážky k otvorenej hospodárskej súťaži vo verejnom obstarávaní, napr. neprimerané požiadavky viažuce sa k predloženiu zoznamu dodávok tovaru, poskytnutých služieb alebo uskutočnených stavebných prác pre účely splnenia technickej alebo odbornej spôsobilosti.</w:t>
            </w:r>
          </w:p>
          <w:p w14:paraId="5831AFC0" w14:textId="77777777" w:rsidR="00A71AFD" w:rsidRPr="00251326" w:rsidRDefault="00A71AFD" w:rsidP="00A71AFD">
            <w:pPr>
              <w:jc w:val="both"/>
              <w:rPr>
                <w:rFonts w:ascii="Arial" w:hAnsi="Arial" w:cs="Arial"/>
                <w:sz w:val="22"/>
                <w:szCs w:val="22"/>
                <w:lang w:eastAsia="cs-CZ"/>
              </w:rPr>
            </w:pPr>
          </w:p>
          <w:p w14:paraId="05303A3C"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 a uvedené pochybenie sa týka nadlimitných zákaziek.</w:t>
            </w:r>
          </w:p>
          <w:p w14:paraId="2636CF57"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1FBCF148" w14:textId="2DB86287"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lastRenderedPageBreak/>
              <w:t>7</w:t>
            </w:r>
            <w:r w:rsidR="00A71AFD" w:rsidRPr="00251326">
              <w:rPr>
                <w:rFonts w:ascii="Arial" w:hAnsi="Arial" w:cs="Arial"/>
                <w:sz w:val="22"/>
                <w:szCs w:val="22"/>
                <w:lang w:eastAsia="cs-CZ"/>
              </w:rPr>
              <w:t xml:space="preserve"> %</w:t>
            </w:r>
          </w:p>
          <w:p w14:paraId="2E81253C" w14:textId="77777777" w:rsidR="00A71AFD" w:rsidRPr="00251326" w:rsidRDefault="00A71AFD" w:rsidP="00A71AFD">
            <w:pPr>
              <w:jc w:val="both"/>
              <w:rPr>
                <w:rFonts w:ascii="Arial" w:hAnsi="Arial" w:cs="Arial"/>
                <w:sz w:val="22"/>
                <w:szCs w:val="22"/>
                <w:lang w:eastAsia="cs-CZ"/>
              </w:rPr>
            </w:pPr>
          </w:p>
          <w:p w14:paraId="2B7E2C9D" w14:textId="77777777" w:rsidR="00A71AFD" w:rsidRPr="00251326" w:rsidRDefault="00A71AFD" w:rsidP="00A71AFD">
            <w:pPr>
              <w:jc w:val="both"/>
              <w:rPr>
                <w:rFonts w:ascii="Arial" w:hAnsi="Arial" w:cs="Arial"/>
                <w:sz w:val="22"/>
                <w:szCs w:val="22"/>
                <w:lang w:eastAsia="cs-CZ"/>
              </w:rPr>
            </w:pPr>
          </w:p>
        </w:tc>
      </w:tr>
      <w:tr w:rsidR="00A71AFD" w:rsidRPr="00251326" w14:paraId="7690F570" w14:textId="77777777" w:rsidTr="00590807">
        <w:trPr>
          <w:trHeight w:val="491"/>
        </w:trPr>
        <w:tc>
          <w:tcPr>
            <w:tcW w:w="675" w:type="dxa"/>
            <w:vMerge/>
            <w:shd w:val="clear" w:color="auto" w:fill="auto"/>
            <w:vAlign w:val="center"/>
          </w:tcPr>
          <w:p w14:paraId="7D5A38BE"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093FD2F4"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708C8CEA"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w:t>
            </w:r>
          </w:p>
          <w:p w14:paraId="5B06E8A3" w14:textId="77777777" w:rsidR="00A71AFD" w:rsidRPr="00251326" w:rsidRDefault="00A71AFD" w:rsidP="00A71AFD">
            <w:pPr>
              <w:pStyle w:val="Odsekzoznamu"/>
              <w:numPr>
                <w:ilvl w:val="0"/>
                <w:numId w:val="29"/>
              </w:numPr>
              <w:jc w:val="both"/>
              <w:rPr>
                <w:rFonts w:ascii="Arial" w:hAnsi="Arial" w:cs="Arial"/>
                <w:sz w:val="22"/>
                <w:szCs w:val="22"/>
                <w:lang w:eastAsia="cs-CZ"/>
              </w:rPr>
            </w:pPr>
            <w:r w:rsidRPr="00251326">
              <w:rPr>
                <w:rFonts w:ascii="Arial" w:hAnsi="Arial" w:cs="Arial"/>
                <w:sz w:val="22"/>
                <w:szCs w:val="22"/>
                <w:lang w:eastAsia="cs-CZ"/>
              </w:rPr>
              <w:t>určenie minimálnych požiadaviek pre zákazku (týka sa minimálnych požiadaviek pre účely splnenia podmienok účasti, požiadaviek na predmet zákazky alebo kritérií na vyhodnotenie ponúk, ktoré síce súvisia s predmetom zákazky, ale nie sú primerané (napr. neprimeranosť minimálnych požiadaviek pre účely splnenia podmienok účasti s ohľadom na výšku predpokladanej hodnoty zákazky), čím sa nezabezpečí rovnaký prístup pre uchádzačov alebo dané požiadavky vytvárajú neopodstatnené  prekážky k otvorenej hospodárskej súťaži vo verejnom obstarávaní</w:t>
            </w:r>
          </w:p>
          <w:p w14:paraId="3317AA54" w14:textId="77777777" w:rsidR="00A71AFD" w:rsidRPr="00251326" w:rsidRDefault="00A71AFD" w:rsidP="00A71AFD">
            <w:pPr>
              <w:pStyle w:val="Odsekzoznamu"/>
              <w:jc w:val="both"/>
              <w:rPr>
                <w:rFonts w:ascii="Arial" w:hAnsi="Arial" w:cs="Arial"/>
                <w:sz w:val="22"/>
                <w:szCs w:val="22"/>
                <w:lang w:eastAsia="cs-CZ"/>
              </w:rPr>
            </w:pPr>
            <w:r w:rsidRPr="00251326">
              <w:rPr>
                <w:rFonts w:ascii="Arial" w:hAnsi="Arial" w:cs="Arial"/>
                <w:sz w:val="22"/>
                <w:szCs w:val="22"/>
                <w:lang w:eastAsia="cs-CZ"/>
              </w:rPr>
              <w:t>podmienky účasti boli určené ako kritérium na vyhodnotenie ponúk,</w:t>
            </w:r>
          </w:p>
          <w:p w14:paraId="2DEE2EAF" w14:textId="77777777" w:rsidR="00A71AFD" w:rsidRPr="00251326" w:rsidRDefault="00A71AFD" w:rsidP="00A71AFD">
            <w:pPr>
              <w:pStyle w:val="Odsekzoznamu"/>
              <w:numPr>
                <w:ilvl w:val="0"/>
                <w:numId w:val="29"/>
              </w:numPr>
              <w:jc w:val="both"/>
              <w:rPr>
                <w:rFonts w:ascii="Arial" w:hAnsi="Arial" w:cs="Arial"/>
                <w:sz w:val="22"/>
                <w:szCs w:val="22"/>
                <w:lang w:eastAsia="cs-CZ"/>
              </w:rPr>
            </w:pPr>
            <w:r w:rsidRPr="00251326">
              <w:rPr>
                <w:rFonts w:ascii="Arial" w:hAnsi="Arial" w:cs="Arial"/>
                <w:sz w:val="22"/>
                <w:szCs w:val="22"/>
                <w:lang w:eastAsia="cs-CZ"/>
              </w:rPr>
              <w:t>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 a uvedené pochybenie sa týka iných ako nadlimitných zákaziek</w:t>
            </w:r>
          </w:p>
          <w:p w14:paraId="2581C512" w14:textId="77777777" w:rsidR="00A71AFD" w:rsidRPr="00251326" w:rsidRDefault="00A71AFD" w:rsidP="00F64C67">
            <w:pPr>
              <w:pStyle w:val="Odsekzoznamu"/>
              <w:jc w:val="both"/>
              <w:rPr>
                <w:rFonts w:ascii="Arial" w:hAnsi="Arial" w:cs="Arial"/>
                <w:sz w:val="22"/>
                <w:szCs w:val="22"/>
                <w:lang w:eastAsia="cs-CZ"/>
              </w:rPr>
            </w:pPr>
          </w:p>
        </w:tc>
        <w:tc>
          <w:tcPr>
            <w:tcW w:w="2552" w:type="dxa"/>
            <w:shd w:val="clear" w:color="auto" w:fill="auto"/>
          </w:tcPr>
          <w:p w14:paraId="7E7200AD" w14:textId="2B7F2C32"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5</w:t>
            </w:r>
            <w:r w:rsidR="00A71AFD" w:rsidRPr="00251326">
              <w:rPr>
                <w:rFonts w:ascii="Arial" w:hAnsi="Arial" w:cs="Arial"/>
                <w:sz w:val="22"/>
                <w:szCs w:val="22"/>
                <w:lang w:eastAsia="cs-CZ"/>
              </w:rPr>
              <w:t xml:space="preserve"> %</w:t>
            </w:r>
          </w:p>
        </w:tc>
      </w:tr>
      <w:tr w:rsidR="00A71AFD" w:rsidRPr="00251326" w14:paraId="1186D3FF" w14:textId="77777777" w:rsidTr="00590807">
        <w:trPr>
          <w:trHeight w:val="491"/>
        </w:trPr>
        <w:tc>
          <w:tcPr>
            <w:tcW w:w="675" w:type="dxa"/>
            <w:vMerge/>
            <w:shd w:val="clear" w:color="auto" w:fill="auto"/>
            <w:vAlign w:val="center"/>
          </w:tcPr>
          <w:p w14:paraId="3224CEFC"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492578C8"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3D976553"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741704BB" w14:textId="77777777" w:rsidR="00A71AFD" w:rsidRPr="00251326" w:rsidRDefault="00A71AFD" w:rsidP="00A71AFD">
            <w:pPr>
              <w:jc w:val="both"/>
              <w:rPr>
                <w:rFonts w:ascii="Arial" w:hAnsi="Arial" w:cs="Arial"/>
                <w:sz w:val="22"/>
                <w:szCs w:val="22"/>
                <w:lang w:eastAsia="cs-CZ"/>
              </w:rPr>
            </w:pPr>
          </w:p>
          <w:p w14:paraId="321D6322"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Vyšší počet predložených ponúk sa posudzuje individuálne.</w:t>
            </w:r>
          </w:p>
          <w:p w14:paraId="2C70EA17" w14:textId="77777777" w:rsidR="00A71AFD" w:rsidRPr="00251326" w:rsidRDefault="00A71AFD" w:rsidP="00A71AFD">
            <w:pPr>
              <w:jc w:val="both"/>
              <w:rPr>
                <w:rFonts w:ascii="Arial" w:hAnsi="Arial" w:cs="Arial"/>
                <w:sz w:val="22"/>
                <w:szCs w:val="22"/>
                <w:lang w:eastAsia="cs-CZ"/>
              </w:rPr>
            </w:pPr>
          </w:p>
          <w:p w14:paraId="02D14CED"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3280C809" w14:textId="4621AD25" w:rsidR="00A71AFD" w:rsidRPr="00251326" w:rsidRDefault="00055F04" w:rsidP="00A71AFD">
            <w:pPr>
              <w:jc w:val="both"/>
              <w:rPr>
                <w:rFonts w:ascii="Arial" w:hAnsi="Arial" w:cs="Arial"/>
                <w:sz w:val="22"/>
                <w:szCs w:val="22"/>
                <w:lang w:eastAsia="cs-CZ"/>
              </w:rPr>
            </w:pPr>
            <w:r w:rsidRPr="00251326">
              <w:rPr>
                <w:rFonts w:ascii="Arial" w:hAnsi="Arial" w:cs="Arial"/>
                <w:sz w:val="22"/>
                <w:szCs w:val="22"/>
                <w:lang w:eastAsia="cs-CZ"/>
              </w:rPr>
              <w:t>1</w:t>
            </w:r>
            <w:r w:rsidR="00A71AFD" w:rsidRPr="00251326">
              <w:rPr>
                <w:rFonts w:ascii="Arial" w:hAnsi="Arial" w:cs="Arial"/>
                <w:sz w:val="22"/>
                <w:szCs w:val="22"/>
                <w:lang w:eastAsia="cs-CZ"/>
              </w:rPr>
              <w:t xml:space="preserve"> %</w:t>
            </w:r>
          </w:p>
        </w:tc>
      </w:tr>
      <w:tr w:rsidR="00A71AFD" w:rsidRPr="00251326" w14:paraId="0F2F8C8B" w14:textId="77777777" w:rsidTr="007B229C">
        <w:tc>
          <w:tcPr>
            <w:tcW w:w="675" w:type="dxa"/>
            <w:tcBorders>
              <w:bottom w:val="single" w:sz="4" w:space="0" w:color="auto"/>
            </w:tcBorders>
            <w:shd w:val="clear" w:color="auto" w:fill="auto"/>
            <w:vAlign w:val="center"/>
          </w:tcPr>
          <w:p w14:paraId="7C7F9621" w14:textId="7777777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lang w:eastAsia="cs-CZ"/>
              </w:rPr>
              <w:lastRenderedPageBreak/>
              <w:t>13</w:t>
            </w:r>
          </w:p>
        </w:tc>
        <w:tc>
          <w:tcPr>
            <w:tcW w:w="3720" w:type="dxa"/>
            <w:tcBorders>
              <w:bottom w:val="single" w:sz="4" w:space="0" w:color="auto"/>
            </w:tcBorders>
            <w:shd w:val="clear" w:color="auto" w:fill="auto"/>
          </w:tcPr>
          <w:p w14:paraId="45AF6E8B"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Nedostatočne opísaný predmet zákazky</w:t>
            </w:r>
            <w:r w:rsidRPr="00251326">
              <w:rPr>
                <w:rFonts w:ascii="Arial" w:hAnsi="Arial" w:cs="Arial"/>
                <w:sz w:val="22"/>
                <w:szCs w:val="22"/>
                <w:vertAlign w:val="superscript"/>
                <w:lang w:eastAsia="cs-CZ"/>
              </w:rPr>
              <w:footnoteReference w:id="7"/>
            </w:r>
          </w:p>
        </w:tc>
        <w:tc>
          <w:tcPr>
            <w:tcW w:w="7087" w:type="dxa"/>
            <w:tcBorders>
              <w:bottom w:val="single" w:sz="4" w:space="0" w:color="auto"/>
            </w:tcBorders>
            <w:shd w:val="clear" w:color="auto" w:fill="auto"/>
          </w:tcPr>
          <w:p w14:paraId="76309C64" w14:textId="77777777" w:rsidR="00A71AFD" w:rsidRPr="00251326" w:rsidRDefault="00A71AFD" w:rsidP="00A71AFD">
            <w:pPr>
              <w:jc w:val="both"/>
              <w:rPr>
                <w:rFonts w:ascii="Arial" w:hAnsi="Arial" w:cs="Arial"/>
                <w:sz w:val="22"/>
                <w:szCs w:val="22"/>
                <w:vertAlign w:val="superscript"/>
                <w:lang w:eastAsia="cs-CZ"/>
              </w:rPr>
            </w:pPr>
            <w:r w:rsidRPr="00251326">
              <w:rPr>
                <w:rFonts w:ascii="Arial" w:hAnsi="Arial" w:cs="Arial"/>
                <w:sz w:val="22"/>
                <w:szCs w:val="22"/>
                <w:lang w:eastAsia="cs-CZ"/>
              </w:rPr>
              <w:t>Opis predmetu zákazky v súťažných podkladoch je nedostatočný, nejasný, neurčitý, opísaný všeobecne, resp. neobsahuje rozhodujúce informácie pre uchádzačov rozhodné pre prípravu kvalifikovanej ponuky, čo môže ovplyvniť ich rozhodnutie predložiť ponuku/žiadosť o účasť.</w:t>
            </w:r>
            <w:r w:rsidRPr="00251326">
              <w:rPr>
                <w:rFonts w:ascii="Arial" w:hAnsi="Arial" w:cs="Arial"/>
                <w:sz w:val="22"/>
                <w:szCs w:val="22"/>
                <w:vertAlign w:val="superscript"/>
                <w:lang w:eastAsia="cs-CZ"/>
              </w:rPr>
              <w:t xml:space="preserve"> </w:t>
            </w:r>
          </w:p>
          <w:p w14:paraId="41EC969F" w14:textId="77777777" w:rsidR="00A71AFD" w:rsidRPr="00251326" w:rsidRDefault="00A71AFD" w:rsidP="00A71AFD">
            <w:pPr>
              <w:jc w:val="both"/>
              <w:rPr>
                <w:rFonts w:ascii="Arial" w:hAnsi="Arial" w:cs="Arial"/>
                <w:sz w:val="22"/>
                <w:szCs w:val="22"/>
                <w:lang w:eastAsia="cs-CZ"/>
              </w:rPr>
            </w:pPr>
          </w:p>
        </w:tc>
        <w:tc>
          <w:tcPr>
            <w:tcW w:w="2552" w:type="dxa"/>
            <w:tcBorders>
              <w:bottom w:val="single" w:sz="4" w:space="0" w:color="auto"/>
            </w:tcBorders>
            <w:shd w:val="clear" w:color="auto" w:fill="auto"/>
          </w:tcPr>
          <w:p w14:paraId="2C5B39FD" w14:textId="523D376B"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5</w:t>
            </w:r>
            <w:r w:rsidR="00A71AFD" w:rsidRPr="00251326">
              <w:rPr>
                <w:rFonts w:ascii="Arial" w:hAnsi="Arial" w:cs="Arial"/>
                <w:sz w:val="22"/>
                <w:szCs w:val="22"/>
                <w:lang w:eastAsia="cs-CZ"/>
              </w:rPr>
              <w:t xml:space="preserve"> %</w:t>
            </w:r>
          </w:p>
          <w:p w14:paraId="42CC6BC9" w14:textId="77777777" w:rsidR="00A71AFD" w:rsidRPr="00251326" w:rsidRDefault="00A71AFD" w:rsidP="00A71AFD">
            <w:pPr>
              <w:jc w:val="both"/>
              <w:rPr>
                <w:rFonts w:ascii="Arial" w:hAnsi="Arial" w:cs="Arial"/>
                <w:sz w:val="22"/>
                <w:szCs w:val="22"/>
                <w:lang w:eastAsia="cs-CZ"/>
              </w:rPr>
            </w:pPr>
          </w:p>
          <w:p w14:paraId="374FE5CC" w14:textId="77777777" w:rsidR="00A71AFD" w:rsidRPr="00251326" w:rsidRDefault="00A71AFD" w:rsidP="00A71AFD">
            <w:pPr>
              <w:jc w:val="both"/>
              <w:rPr>
                <w:rFonts w:ascii="Arial" w:hAnsi="Arial" w:cs="Arial"/>
                <w:sz w:val="22"/>
                <w:szCs w:val="22"/>
                <w:lang w:eastAsia="cs-CZ"/>
              </w:rPr>
            </w:pPr>
          </w:p>
        </w:tc>
      </w:tr>
      <w:tr w:rsidR="00A71AFD" w:rsidRPr="00251326" w14:paraId="54645954" w14:textId="77777777" w:rsidTr="005D56EB">
        <w:tc>
          <w:tcPr>
            <w:tcW w:w="675" w:type="dxa"/>
            <w:tcBorders>
              <w:bottom w:val="single" w:sz="4" w:space="0" w:color="auto"/>
            </w:tcBorders>
            <w:shd w:val="clear" w:color="auto" w:fill="auto"/>
            <w:vAlign w:val="center"/>
          </w:tcPr>
          <w:p w14:paraId="2E2F6446" w14:textId="7777777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lang w:eastAsia="cs-CZ"/>
              </w:rPr>
              <w:t>14</w:t>
            </w:r>
          </w:p>
        </w:tc>
        <w:tc>
          <w:tcPr>
            <w:tcW w:w="3720" w:type="dxa"/>
            <w:tcBorders>
              <w:bottom w:val="single" w:sz="4" w:space="0" w:color="auto"/>
            </w:tcBorders>
            <w:shd w:val="clear" w:color="auto" w:fill="auto"/>
          </w:tcPr>
          <w:p w14:paraId="6B26989C"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Obmedzenie možnosti použiť subdodávateľov</w:t>
            </w:r>
          </w:p>
        </w:tc>
        <w:tc>
          <w:tcPr>
            <w:tcW w:w="7087" w:type="dxa"/>
            <w:tcBorders>
              <w:bottom w:val="single" w:sz="4" w:space="0" w:color="auto"/>
            </w:tcBorders>
            <w:shd w:val="clear" w:color="auto" w:fill="auto"/>
          </w:tcPr>
          <w:p w14:paraId="42B987F1"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Podmienky súťaže obmedzujú možnosť využiť subdodávateľa, ktorý by realizoval časť predmetu zákazky,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14:paraId="62A0F859" w14:textId="50D66BDF" w:rsidR="00A71AFD" w:rsidRPr="00251326" w:rsidRDefault="00055F04" w:rsidP="00A71AFD">
            <w:pPr>
              <w:jc w:val="both"/>
              <w:rPr>
                <w:rFonts w:ascii="Arial" w:hAnsi="Arial" w:cs="Arial"/>
                <w:sz w:val="22"/>
                <w:szCs w:val="22"/>
                <w:lang w:eastAsia="cs-CZ"/>
              </w:rPr>
            </w:pPr>
            <w:r w:rsidRPr="00251326">
              <w:rPr>
                <w:rFonts w:ascii="Arial" w:hAnsi="Arial" w:cs="Arial"/>
                <w:sz w:val="22"/>
                <w:szCs w:val="22"/>
                <w:lang w:eastAsia="cs-CZ"/>
              </w:rPr>
              <w:t>1</w:t>
            </w:r>
            <w:r w:rsidR="00A71AFD" w:rsidRPr="00251326">
              <w:rPr>
                <w:rFonts w:ascii="Arial" w:hAnsi="Arial" w:cs="Arial"/>
                <w:sz w:val="22"/>
                <w:szCs w:val="22"/>
                <w:lang w:eastAsia="cs-CZ"/>
              </w:rPr>
              <w:t xml:space="preserve"> %</w:t>
            </w:r>
          </w:p>
        </w:tc>
      </w:tr>
      <w:tr w:rsidR="00A71AFD" w:rsidRPr="00251326" w14:paraId="02C1AC9D" w14:textId="77777777" w:rsidTr="007B229C">
        <w:tc>
          <w:tcPr>
            <w:tcW w:w="675" w:type="dxa"/>
            <w:tcBorders>
              <w:bottom w:val="single" w:sz="4" w:space="0" w:color="auto"/>
            </w:tcBorders>
            <w:shd w:val="clear" w:color="auto" w:fill="auto"/>
            <w:vAlign w:val="center"/>
          </w:tcPr>
          <w:p w14:paraId="28C3D40B" w14:textId="7777777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lang w:eastAsia="cs-CZ"/>
              </w:rPr>
              <w:t>15</w:t>
            </w:r>
          </w:p>
        </w:tc>
        <w:tc>
          <w:tcPr>
            <w:tcW w:w="3720" w:type="dxa"/>
            <w:tcBorders>
              <w:bottom w:val="single" w:sz="4" w:space="0" w:color="auto"/>
            </w:tcBorders>
            <w:shd w:val="clear" w:color="auto" w:fill="auto"/>
          </w:tcPr>
          <w:p w14:paraId="7BAA6C61"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Porušenie povinnosti zadávať podlimitnú zákazku na nákup tovarov, alebo služieb, ktorých predmetom nie je intelektuálne plnenie, bežne dostupných na trhu, prostredníctvom elektronického trhoviska</w:t>
            </w:r>
          </w:p>
        </w:tc>
        <w:tc>
          <w:tcPr>
            <w:tcW w:w="7087" w:type="dxa"/>
            <w:tcBorders>
              <w:bottom w:val="single" w:sz="4" w:space="0" w:color="auto"/>
            </w:tcBorders>
            <w:shd w:val="clear" w:color="auto" w:fill="auto"/>
          </w:tcPr>
          <w:p w14:paraId="540CC2E4" w14:textId="77777777" w:rsidR="00A71AFD" w:rsidRPr="00251326" w:rsidRDefault="00A71AFD" w:rsidP="00A71AFD">
            <w:pPr>
              <w:jc w:val="both"/>
              <w:rPr>
                <w:rFonts w:ascii="Arial" w:hAnsi="Arial" w:cs="Arial"/>
                <w:sz w:val="22"/>
                <w:szCs w:val="22"/>
              </w:rPr>
            </w:pPr>
            <w:r w:rsidRPr="00251326">
              <w:rPr>
                <w:rFonts w:ascii="Arial" w:hAnsi="Arial" w:cs="Arial"/>
                <w:sz w:val="22"/>
                <w:szCs w:val="22"/>
                <w:lang w:eastAsia="cs-CZ"/>
              </w:rPr>
              <w:t>Verejný obstarávateľ nepostupoval podlimitným postupom s využitím elektronického trhoviska</w:t>
            </w:r>
            <w:r w:rsidRPr="00251326">
              <w:rPr>
                <w:rFonts w:ascii="Arial" w:hAnsi="Arial" w:cs="Arial"/>
                <w:sz w:val="22"/>
                <w:szCs w:val="22"/>
              </w:rPr>
              <w:t>, ak ide o dodanie tovaru, alebo poskytnutie služieb, ktoré nie sú intelektuálnej povahy, bežne dostupných na trhu, ale na obstarávanie použil postup zadávania zákazky s nízkou hodnotou alebo podlimitný postup bez využitia elektronického trhoviska (týka sa zákaziek, ktoré boli vyhlásené do 1.11.2017)</w:t>
            </w:r>
          </w:p>
          <w:p w14:paraId="089D9633" w14:textId="77777777" w:rsidR="00A71AFD" w:rsidRPr="00251326" w:rsidRDefault="00A71AFD" w:rsidP="00A71AFD">
            <w:pPr>
              <w:jc w:val="both"/>
              <w:rPr>
                <w:rFonts w:ascii="Arial" w:hAnsi="Arial" w:cs="Arial"/>
                <w:sz w:val="22"/>
                <w:szCs w:val="22"/>
                <w:lang w:eastAsia="cs-CZ"/>
              </w:rPr>
            </w:pPr>
          </w:p>
        </w:tc>
        <w:tc>
          <w:tcPr>
            <w:tcW w:w="2552" w:type="dxa"/>
            <w:tcBorders>
              <w:bottom w:val="single" w:sz="4" w:space="0" w:color="auto"/>
            </w:tcBorders>
            <w:shd w:val="clear" w:color="auto" w:fill="auto"/>
          </w:tcPr>
          <w:p w14:paraId="2097CF30" w14:textId="7F15FAB2" w:rsidR="00A71AFD" w:rsidRPr="00251326" w:rsidRDefault="00055F04" w:rsidP="00A71AFD">
            <w:pPr>
              <w:jc w:val="both"/>
              <w:rPr>
                <w:rFonts w:ascii="Arial" w:hAnsi="Arial" w:cs="Arial"/>
                <w:sz w:val="22"/>
                <w:szCs w:val="22"/>
                <w:lang w:eastAsia="cs-CZ"/>
              </w:rPr>
            </w:pPr>
            <w:r w:rsidRPr="00251326">
              <w:rPr>
                <w:rFonts w:ascii="Arial" w:hAnsi="Arial" w:cs="Arial"/>
                <w:sz w:val="22"/>
                <w:szCs w:val="22"/>
                <w:lang w:eastAsia="cs-CZ"/>
              </w:rPr>
              <w:t>1</w:t>
            </w:r>
            <w:r w:rsidR="00A71AFD" w:rsidRPr="00251326">
              <w:rPr>
                <w:rFonts w:ascii="Arial" w:hAnsi="Arial" w:cs="Arial"/>
                <w:sz w:val="22"/>
                <w:szCs w:val="22"/>
                <w:lang w:eastAsia="cs-CZ"/>
              </w:rPr>
              <w:t xml:space="preserve"> %</w:t>
            </w:r>
          </w:p>
          <w:p w14:paraId="7AF421CD" w14:textId="77777777" w:rsidR="00A71AFD" w:rsidRPr="00251326" w:rsidRDefault="00A71AFD" w:rsidP="00A71AFD">
            <w:pPr>
              <w:jc w:val="both"/>
              <w:rPr>
                <w:rFonts w:ascii="Arial" w:hAnsi="Arial" w:cs="Arial"/>
                <w:sz w:val="22"/>
                <w:szCs w:val="22"/>
                <w:lang w:eastAsia="cs-CZ"/>
              </w:rPr>
            </w:pPr>
          </w:p>
        </w:tc>
      </w:tr>
      <w:tr w:rsidR="00A71AFD" w:rsidRPr="00251326" w14:paraId="550D423C" w14:textId="77777777" w:rsidTr="00E5186C">
        <w:trPr>
          <w:trHeight w:val="1369"/>
        </w:trPr>
        <w:tc>
          <w:tcPr>
            <w:tcW w:w="675" w:type="dxa"/>
            <w:vMerge w:val="restart"/>
            <w:shd w:val="clear" w:color="auto" w:fill="auto"/>
          </w:tcPr>
          <w:p w14:paraId="5B07AF51" w14:textId="77777777" w:rsidR="00A71AFD" w:rsidRPr="00251326" w:rsidRDefault="00A71AFD" w:rsidP="00A71AFD">
            <w:pPr>
              <w:jc w:val="center"/>
              <w:rPr>
                <w:rFonts w:ascii="Arial" w:hAnsi="Arial" w:cs="Arial"/>
                <w:sz w:val="22"/>
                <w:szCs w:val="22"/>
              </w:rPr>
            </w:pPr>
          </w:p>
          <w:p w14:paraId="50DD9DAE" w14:textId="77777777" w:rsidR="00A71AFD" w:rsidRPr="00251326" w:rsidRDefault="00A71AFD" w:rsidP="00A71AFD">
            <w:pPr>
              <w:jc w:val="center"/>
              <w:rPr>
                <w:rFonts w:ascii="Arial" w:hAnsi="Arial" w:cs="Arial"/>
                <w:sz w:val="22"/>
                <w:szCs w:val="22"/>
              </w:rPr>
            </w:pPr>
          </w:p>
          <w:p w14:paraId="60F6F23A" w14:textId="7777777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rPr>
              <w:t>16</w:t>
            </w:r>
          </w:p>
        </w:tc>
        <w:tc>
          <w:tcPr>
            <w:tcW w:w="3720" w:type="dxa"/>
            <w:vMerge w:val="restart"/>
            <w:shd w:val="clear" w:color="auto" w:fill="auto"/>
          </w:tcPr>
          <w:p w14:paraId="7CB788FD" w14:textId="4FC2D52D" w:rsidR="00A71AFD" w:rsidRPr="00251326" w:rsidRDefault="00A71AFD" w:rsidP="00A71AFD">
            <w:pPr>
              <w:jc w:val="both"/>
              <w:rPr>
                <w:rFonts w:ascii="Arial" w:hAnsi="Arial" w:cs="Arial"/>
                <w:sz w:val="22"/>
                <w:szCs w:val="22"/>
                <w:lang w:eastAsia="cs-CZ"/>
              </w:rPr>
            </w:pPr>
            <w:r w:rsidRPr="00251326">
              <w:rPr>
                <w:rFonts w:ascii="Arial" w:hAnsi="Arial" w:cs="Arial"/>
                <w:sz w:val="22"/>
                <w:szCs w:val="22"/>
              </w:rPr>
              <w:t xml:space="preserve">Zadanie zákazky na nie bežne dostupné tovary, služby alebo stavebné práce s využitím elektronického trhoviska (od 31.03.2022 s uplatnením </w:t>
            </w:r>
            <w:r w:rsidRPr="00251326">
              <w:rPr>
                <w:rFonts w:ascii="Arial" w:hAnsi="Arial" w:cs="Arial"/>
                <w:sz w:val="22"/>
                <w:szCs w:val="22"/>
              </w:rPr>
              <w:lastRenderedPageBreak/>
              <w:t>zjednodušeného postupu pre zákazky na bežne dostupné tovary a služby) alebo             v rámci dynamického nákupného systému</w:t>
            </w:r>
          </w:p>
        </w:tc>
        <w:tc>
          <w:tcPr>
            <w:tcW w:w="7087" w:type="dxa"/>
            <w:tcBorders>
              <w:bottom w:val="single" w:sz="4" w:space="0" w:color="auto"/>
            </w:tcBorders>
            <w:shd w:val="clear" w:color="auto" w:fill="auto"/>
          </w:tcPr>
          <w:p w14:paraId="280F3DA9" w14:textId="691CBF02" w:rsidR="00A71AFD" w:rsidRPr="00251326" w:rsidRDefault="00A71AFD" w:rsidP="00A71AFD">
            <w:pPr>
              <w:jc w:val="both"/>
              <w:rPr>
                <w:rFonts w:ascii="Arial" w:hAnsi="Arial" w:cs="Arial"/>
                <w:sz w:val="22"/>
                <w:szCs w:val="22"/>
                <w:lang w:eastAsia="cs-CZ"/>
              </w:rPr>
            </w:pPr>
            <w:r w:rsidRPr="00251326">
              <w:rPr>
                <w:rFonts w:ascii="Arial" w:hAnsi="Arial" w:cs="Arial"/>
                <w:sz w:val="22"/>
                <w:szCs w:val="22"/>
              </w:rPr>
              <w:lastRenderedPageBreak/>
              <w:t xml:space="preserve">Verejný obstarávateľ postupoval v rozpore s § 58 ods. 1 </w:t>
            </w:r>
            <w:r w:rsidR="00F64C67" w:rsidRPr="00251326">
              <w:rPr>
                <w:rFonts w:ascii="Arial" w:hAnsi="Arial" w:cs="Arial"/>
                <w:sz w:val="22"/>
                <w:szCs w:val="22"/>
                <w:lang w:eastAsia="cs-CZ"/>
              </w:rPr>
              <w:t>zákona o verejnom obstarávaní</w:t>
            </w:r>
            <w:r w:rsidRPr="00251326">
              <w:rPr>
                <w:rFonts w:ascii="Arial" w:hAnsi="Arial" w:cs="Arial"/>
                <w:sz w:val="22"/>
                <w:szCs w:val="22"/>
              </w:rPr>
              <w:t>, keď na nie bežne dostupné tovary, služby alebo stavebné práce využil dynamický nákupný systém.</w:t>
            </w:r>
          </w:p>
        </w:tc>
        <w:tc>
          <w:tcPr>
            <w:tcW w:w="2552" w:type="dxa"/>
            <w:shd w:val="clear" w:color="auto" w:fill="auto"/>
          </w:tcPr>
          <w:p w14:paraId="6BBD37A9" w14:textId="5FC9E714" w:rsidR="00A71AFD" w:rsidRPr="00251326" w:rsidRDefault="00F64C67" w:rsidP="00A71AFD">
            <w:pPr>
              <w:jc w:val="both"/>
              <w:rPr>
                <w:rFonts w:ascii="Arial" w:hAnsi="Arial" w:cs="Arial"/>
                <w:sz w:val="22"/>
                <w:szCs w:val="22"/>
                <w:lang w:eastAsia="cs-CZ"/>
              </w:rPr>
            </w:pPr>
            <w:r w:rsidRPr="00251326">
              <w:rPr>
                <w:rFonts w:ascii="Arial" w:hAnsi="Arial" w:cs="Arial"/>
                <w:sz w:val="22"/>
                <w:szCs w:val="22"/>
              </w:rPr>
              <w:t>7</w:t>
            </w:r>
            <w:r w:rsidR="00A71AFD" w:rsidRPr="00251326">
              <w:rPr>
                <w:rFonts w:ascii="Arial" w:hAnsi="Arial" w:cs="Arial"/>
                <w:sz w:val="22"/>
                <w:szCs w:val="22"/>
              </w:rPr>
              <w:t xml:space="preserve"> % </w:t>
            </w:r>
          </w:p>
        </w:tc>
      </w:tr>
      <w:tr w:rsidR="00A71AFD" w:rsidRPr="00251326" w14:paraId="6265E1E4" w14:textId="77777777" w:rsidTr="00E5186C">
        <w:trPr>
          <w:trHeight w:val="2748"/>
        </w:trPr>
        <w:tc>
          <w:tcPr>
            <w:tcW w:w="675" w:type="dxa"/>
            <w:vMerge/>
            <w:shd w:val="clear" w:color="auto" w:fill="auto"/>
          </w:tcPr>
          <w:p w14:paraId="78B2CABD" w14:textId="77777777" w:rsidR="00A71AFD" w:rsidRPr="00251326" w:rsidRDefault="00A71AFD" w:rsidP="00A71AFD">
            <w:pPr>
              <w:jc w:val="center"/>
              <w:rPr>
                <w:rFonts w:ascii="Arial" w:hAnsi="Arial" w:cs="Arial"/>
                <w:sz w:val="22"/>
                <w:szCs w:val="22"/>
              </w:rPr>
            </w:pPr>
          </w:p>
        </w:tc>
        <w:tc>
          <w:tcPr>
            <w:tcW w:w="3720" w:type="dxa"/>
            <w:vMerge/>
            <w:shd w:val="clear" w:color="auto" w:fill="auto"/>
          </w:tcPr>
          <w:p w14:paraId="7E18B7C8" w14:textId="77777777" w:rsidR="00A71AFD" w:rsidRPr="00251326" w:rsidRDefault="00A71AFD" w:rsidP="00A71AFD">
            <w:pPr>
              <w:jc w:val="both"/>
              <w:rPr>
                <w:rFonts w:ascii="Arial" w:hAnsi="Arial" w:cs="Arial"/>
                <w:sz w:val="22"/>
                <w:szCs w:val="22"/>
              </w:rPr>
            </w:pPr>
          </w:p>
        </w:tc>
        <w:tc>
          <w:tcPr>
            <w:tcW w:w="7087" w:type="dxa"/>
            <w:shd w:val="clear" w:color="auto" w:fill="auto"/>
          </w:tcPr>
          <w:p w14:paraId="154F6F11" w14:textId="129B3261" w:rsidR="00A71AFD" w:rsidRPr="00251326" w:rsidRDefault="00A71AFD" w:rsidP="00A71AFD">
            <w:pPr>
              <w:jc w:val="both"/>
              <w:rPr>
                <w:rFonts w:ascii="Arial" w:hAnsi="Arial" w:cs="Arial"/>
                <w:sz w:val="22"/>
                <w:szCs w:val="22"/>
              </w:rPr>
            </w:pPr>
            <w:r w:rsidRPr="00251326">
              <w:rPr>
                <w:rFonts w:ascii="Arial" w:hAnsi="Arial" w:cs="Arial"/>
                <w:sz w:val="22"/>
                <w:szCs w:val="22"/>
              </w:rPr>
              <w:t xml:space="preserve">Verejný obstarávateľ postupoval v rozpore s ustanovením § 108 ods. 1 písm. a) </w:t>
            </w:r>
            <w:r w:rsidR="00F64C67" w:rsidRPr="00251326">
              <w:rPr>
                <w:rFonts w:ascii="Arial" w:hAnsi="Arial" w:cs="Arial"/>
                <w:sz w:val="22"/>
                <w:szCs w:val="22"/>
                <w:lang w:eastAsia="cs-CZ"/>
              </w:rPr>
              <w:t>zákona o verejnom obstarávaní</w:t>
            </w:r>
            <w:r w:rsidRPr="00251326">
              <w:rPr>
                <w:rFonts w:ascii="Arial" w:hAnsi="Arial" w:cs="Arial"/>
                <w:sz w:val="22"/>
                <w:szCs w:val="22"/>
              </w:rPr>
              <w:t>, keď zákazky na nie bežne dostupné tovary, nie bežne dostupné služby alebo stavebné práce zadával s využitím elektronického trhoviska (od 31.03.2022 s uplatnením zjednodušeného postupu pre zákazky na bežne dostupné tovary a služby).</w:t>
            </w:r>
          </w:p>
          <w:p w14:paraId="236498F3" w14:textId="77777777" w:rsidR="00A71AFD" w:rsidRPr="00251326" w:rsidRDefault="00A71AFD" w:rsidP="00A71AFD">
            <w:pPr>
              <w:jc w:val="both"/>
              <w:rPr>
                <w:rFonts w:ascii="Arial" w:hAnsi="Arial" w:cs="Arial"/>
                <w:sz w:val="22"/>
                <w:szCs w:val="22"/>
              </w:rPr>
            </w:pPr>
          </w:p>
          <w:p w14:paraId="654C5779" w14:textId="1C9D8864" w:rsidR="00A71AFD" w:rsidRPr="00251326" w:rsidRDefault="00A71AFD" w:rsidP="00A71AFD">
            <w:pPr>
              <w:jc w:val="both"/>
              <w:rPr>
                <w:rFonts w:ascii="Arial" w:hAnsi="Arial" w:cs="Arial"/>
                <w:sz w:val="22"/>
                <w:szCs w:val="22"/>
              </w:rPr>
            </w:pPr>
            <w:r w:rsidRPr="00251326">
              <w:rPr>
                <w:rFonts w:ascii="Arial" w:hAnsi="Arial" w:cs="Arial"/>
                <w:sz w:val="22"/>
                <w:szCs w:val="22"/>
              </w:rPr>
              <w:t>Nižšia sadzba finančnej opravy sa uplatní v prípade, ak bol predložený vyšší počet predložených ponúk uchádzačov (v prípade dynamického nákupného systému je možné zohľadniť aj vyšší počet zaradených záujemcov). Vyšší počet predložených ponúk sa posudzuje individuálne s ohľadom na predmet zákazky.</w:t>
            </w:r>
          </w:p>
        </w:tc>
        <w:tc>
          <w:tcPr>
            <w:tcW w:w="2552" w:type="dxa"/>
            <w:shd w:val="clear" w:color="auto" w:fill="auto"/>
          </w:tcPr>
          <w:p w14:paraId="3CC4BBD0" w14:textId="24787BA9" w:rsidR="00A71AFD" w:rsidRPr="00251326" w:rsidRDefault="00F64C67" w:rsidP="00A71AFD">
            <w:pPr>
              <w:jc w:val="both"/>
              <w:rPr>
                <w:rFonts w:ascii="Arial" w:hAnsi="Arial" w:cs="Arial"/>
                <w:sz w:val="22"/>
                <w:szCs w:val="22"/>
              </w:rPr>
            </w:pPr>
            <w:r w:rsidRPr="00251326">
              <w:rPr>
                <w:rFonts w:ascii="Arial" w:hAnsi="Arial" w:cs="Arial"/>
                <w:sz w:val="22"/>
                <w:szCs w:val="22"/>
              </w:rPr>
              <w:t>5</w:t>
            </w:r>
            <w:r w:rsidR="00A71AFD" w:rsidRPr="00251326">
              <w:rPr>
                <w:rFonts w:ascii="Arial" w:hAnsi="Arial" w:cs="Arial"/>
                <w:sz w:val="22"/>
                <w:szCs w:val="22"/>
              </w:rPr>
              <w:t xml:space="preserve"> % </w:t>
            </w:r>
          </w:p>
        </w:tc>
      </w:tr>
      <w:tr w:rsidR="00A71AFD" w:rsidRPr="00251326" w14:paraId="074D6AA3" w14:textId="77777777" w:rsidTr="00A91AEF">
        <w:tc>
          <w:tcPr>
            <w:tcW w:w="14034" w:type="dxa"/>
            <w:gridSpan w:val="4"/>
            <w:shd w:val="clear" w:color="auto" w:fill="BFBFBF" w:themeFill="background1" w:themeFillShade="BF"/>
            <w:vAlign w:val="center"/>
          </w:tcPr>
          <w:p w14:paraId="1454765C" w14:textId="77777777" w:rsidR="00A71AFD" w:rsidRPr="00251326" w:rsidRDefault="00A71AFD" w:rsidP="00A71AFD">
            <w:pPr>
              <w:jc w:val="both"/>
              <w:rPr>
                <w:rFonts w:ascii="Arial" w:hAnsi="Arial" w:cs="Arial"/>
                <w:sz w:val="22"/>
                <w:szCs w:val="22"/>
                <w:lang w:eastAsia="cs-CZ"/>
              </w:rPr>
            </w:pPr>
            <w:r w:rsidRPr="00251326">
              <w:rPr>
                <w:rFonts w:ascii="Arial" w:hAnsi="Arial" w:cs="Arial"/>
                <w:b/>
                <w:sz w:val="22"/>
                <w:szCs w:val="22"/>
                <w:lang w:eastAsia="cs-CZ"/>
              </w:rPr>
              <w:t>Vyhodnocovanie ponúk/žiadostí o účasť</w:t>
            </w:r>
          </w:p>
        </w:tc>
      </w:tr>
      <w:tr w:rsidR="00A71AFD" w:rsidRPr="00251326" w14:paraId="1D8D8280" w14:textId="77777777" w:rsidTr="007B229C">
        <w:tc>
          <w:tcPr>
            <w:tcW w:w="675" w:type="dxa"/>
            <w:shd w:val="clear" w:color="auto" w:fill="auto"/>
            <w:vAlign w:val="center"/>
          </w:tcPr>
          <w:p w14:paraId="4000A012" w14:textId="0AFFE1C4" w:rsidR="00A71AFD" w:rsidRPr="00251326" w:rsidRDefault="00F64C67" w:rsidP="00A71AFD">
            <w:pPr>
              <w:jc w:val="center"/>
              <w:rPr>
                <w:rFonts w:ascii="Arial" w:hAnsi="Arial" w:cs="Arial"/>
                <w:sz w:val="22"/>
                <w:szCs w:val="22"/>
                <w:lang w:eastAsia="cs-CZ"/>
              </w:rPr>
            </w:pPr>
            <w:r w:rsidRPr="00251326">
              <w:rPr>
                <w:rFonts w:ascii="Arial" w:hAnsi="Arial" w:cs="Arial"/>
                <w:sz w:val="22"/>
                <w:szCs w:val="22"/>
                <w:lang w:eastAsia="cs-CZ"/>
              </w:rPr>
              <w:t>17</w:t>
            </w:r>
          </w:p>
        </w:tc>
        <w:tc>
          <w:tcPr>
            <w:tcW w:w="3720" w:type="dxa"/>
            <w:shd w:val="clear" w:color="auto" w:fill="auto"/>
          </w:tcPr>
          <w:p w14:paraId="7309967F"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Podmienky účasti alebo požiadavky na predmet zákazky (technické špecifikácie) boli upravené po otvorení ponúk/žiadostí o účasť </w:t>
            </w:r>
          </w:p>
          <w:p w14:paraId="51DF7CAC" w14:textId="77777777" w:rsidR="00A71AFD" w:rsidRPr="00251326" w:rsidRDefault="00A71AFD" w:rsidP="00A71AFD">
            <w:pPr>
              <w:jc w:val="both"/>
              <w:rPr>
                <w:rFonts w:ascii="Arial" w:hAnsi="Arial" w:cs="Arial"/>
                <w:sz w:val="22"/>
                <w:szCs w:val="22"/>
                <w:lang w:eastAsia="cs-CZ"/>
              </w:rPr>
            </w:pPr>
          </w:p>
          <w:p w14:paraId="05BEBA1D"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alebo </w:t>
            </w:r>
          </w:p>
          <w:p w14:paraId="00F6A608" w14:textId="77777777" w:rsidR="00A71AFD" w:rsidRPr="00251326" w:rsidRDefault="00A71AFD" w:rsidP="00A71AFD">
            <w:pPr>
              <w:jc w:val="both"/>
              <w:rPr>
                <w:rFonts w:ascii="Arial" w:hAnsi="Arial" w:cs="Arial"/>
                <w:sz w:val="22"/>
                <w:szCs w:val="22"/>
                <w:lang w:eastAsia="cs-CZ"/>
              </w:rPr>
            </w:pPr>
          </w:p>
          <w:p w14:paraId="114C3CED"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Podmienky účasti alebo požiadavky na predmet zákazky (technické špecifikácie) boli vyhodnotené v rozpore s oznámením o vyhlásení verejného obstarávania/výzvou na predkladanie ponúk a súťažnými podkladmi</w:t>
            </w:r>
          </w:p>
        </w:tc>
        <w:tc>
          <w:tcPr>
            <w:tcW w:w="7087" w:type="dxa"/>
            <w:shd w:val="clear" w:color="auto" w:fill="auto"/>
          </w:tcPr>
          <w:p w14:paraId="34CA1688"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Podmienky účasti alebo požiadavky na predmet zákazky (technické špecifikácie) boli upravené počas vyhodnotenia ponúk/žiadostí o účasť, čo malo za následok prijatie ponúk/žiadostí o účasť uchádzačov/záujemcov, ktorých ponuky by neboli  prijaté alebo vylúčenie</w:t>
            </w:r>
            <w:r w:rsidRPr="00251326">
              <w:rPr>
                <w:rFonts w:ascii="Arial" w:hAnsi="Arial" w:cs="Arial"/>
              </w:rPr>
              <w:t xml:space="preserve"> </w:t>
            </w:r>
            <w:r w:rsidRPr="00251326">
              <w:rPr>
                <w:rFonts w:ascii="Arial" w:hAnsi="Arial" w:cs="Arial"/>
                <w:sz w:val="22"/>
                <w:szCs w:val="22"/>
                <w:lang w:eastAsia="cs-CZ"/>
              </w:rPr>
              <w:t>uchádzačov/záujemcov, ktorých ponuka by bola prijatá, ak by sa postupovalo podľa zverejnených podmienok účasti alebo požiadaviek na predmet zákazky.</w:t>
            </w:r>
          </w:p>
          <w:p w14:paraId="47CF3ADB" w14:textId="77777777" w:rsidR="00A71AFD" w:rsidRPr="00251326" w:rsidRDefault="00A71AFD" w:rsidP="00A71AFD">
            <w:pPr>
              <w:jc w:val="both"/>
              <w:rPr>
                <w:rFonts w:ascii="Arial" w:hAnsi="Arial" w:cs="Arial"/>
                <w:sz w:val="22"/>
                <w:szCs w:val="22"/>
                <w:lang w:eastAsia="cs-CZ"/>
              </w:rPr>
            </w:pPr>
          </w:p>
          <w:p w14:paraId="7411C4C6"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Podmienky účasti alebo požiadavky na predmet zákazky (technické špecifikácie) boli vyhodnotené v rozpore s oznámením o vyhlásení verejného obstarávania/výzvou na predkladanie ponúk a súťažnými podkladmi,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14:paraId="68B6E6F3" w14:textId="485E9801"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7</w:t>
            </w:r>
            <w:r w:rsidR="00A71AFD" w:rsidRPr="00251326">
              <w:rPr>
                <w:rFonts w:ascii="Arial" w:hAnsi="Arial" w:cs="Arial"/>
                <w:sz w:val="22"/>
                <w:szCs w:val="22"/>
                <w:lang w:eastAsia="cs-CZ"/>
              </w:rPr>
              <w:t xml:space="preserve"> %</w:t>
            </w:r>
          </w:p>
          <w:p w14:paraId="4BC6DE67" w14:textId="77777777" w:rsidR="00A71AFD" w:rsidRPr="00251326" w:rsidRDefault="00A71AFD" w:rsidP="00A71AFD">
            <w:pPr>
              <w:jc w:val="both"/>
              <w:rPr>
                <w:rFonts w:ascii="Arial" w:hAnsi="Arial" w:cs="Arial"/>
                <w:sz w:val="22"/>
                <w:szCs w:val="22"/>
                <w:lang w:eastAsia="cs-CZ"/>
              </w:rPr>
            </w:pPr>
          </w:p>
          <w:p w14:paraId="274F055D" w14:textId="77777777" w:rsidR="00A71AFD" w:rsidRPr="00251326" w:rsidRDefault="00A71AFD" w:rsidP="00A71AFD">
            <w:pPr>
              <w:jc w:val="both"/>
              <w:rPr>
                <w:rFonts w:ascii="Arial" w:hAnsi="Arial" w:cs="Arial"/>
                <w:sz w:val="22"/>
                <w:szCs w:val="22"/>
                <w:lang w:eastAsia="cs-CZ"/>
              </w:rPr>
            </w:pPr>
          </w:p>
        </w:tc>
      </w:tr>
      <w:tr w:rsidR="00A71AFD" w:rsidRPr="00251326" w14:paraId="47339EF1" w14:textId="77777777" w:rsidTr="00F930D1">
        <w:trPr>
          <w:trHeight w:val="1520"/>
        </w:trPr>
        <w:tc>
          <w:tcPr>
            <w:tcW w:w="675" w:type="dxa"/>
            <w:vMerge w:val="restart"/>
            <w:shd w:val="clear" w:color="auto" w:fill="auto"/>
            <w:vAlign w:val="center"/>
          </w:tcPr>
          <w:p w14:paraId="58D42770" w14:textId="2DEE8F0F" w:rsidR="00A71AFD" w:rsidRPr="00251326" w:rsidRDefault="00F64C67" w:rsidP="00A71AFD">
            <w:pPr>
              <w:jc w:val="center"/>
              <w:rPr>
                <w:rFonts w:ascii="Arial" w:hAnsi="Arial" w:cs="Arial"/>
                <w:sz w:val="22"/>
                <w:szCs w:val="22"/>
                <w:lang w:eastAsia="cs-CZ"/>
              </w:rPr>
            </w:pPr>
            <w:r w:rsidRPr="00251326">
              <w:rPr>
                <w:rFonts w:ascii="Arial" w:hAnsi="Arial" w:cs="Arial"/>
                <w:sz w:val="22"/>
                <w:szCs w:val="22"/>
                <w:lang w:eastAsia="cs-CZ"/>
              </w:rPr>
              <w:t>18</w:t>
            </w:r>
          </w:p>
        </w:tc>
        <w:tc>
          <w:tcPr>
            <w:tcW w:w="3720" w:type="dxa"/>
            <w:vMerge w:val="restart"/>
            <w:shd w:val="clear" w:color="auto" w:fill="auto"/>
          </w:tcPr>
          <w:p w14:paraId="5DF9E3B4"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Vyhodnocovanie ponúk uchádzačov v rozpore s kritériami na vyhodnotenie ponúk/kritériami na výber obmedzeného počtu záujemcov v užšej súťaži a pravidlami na ich uplatnenie,</w:t>
            </w:r>
            <w:r w:rsidRPr="00251326">
              <w:rPr>
                <w:rFonts w:ascii="Arial" w:hAnsi="Arial" w:cs="Arial"/>
              </w:rPr>
              <w:t xml:space="preserve"> </w:t>
            </w:r>
            <w:r w:rsidRPr="00251326">
              <w:rPr>
                <w:rFonts w:ascii="Arial" w:hAnsi="Arial" w:cs="Arial"/>
                <w:sz w:val="22"/>
                <w:szCs w:val="22"/>
                <w:lang w:eastAsia="cs-CZ"/>
              </w:rPr>
              <w:t xml:space="preserve">ktoré </w:t>
            </w:r>
            <w:r w:rsidRPr="00251326">
              <w:rPr>
                <w:rFonts w:ascii="Arial" w:hAnsi="Arial" w:cs="Arial"/>
                <w:sz w:val="22"/>
                <w:szCs w:val="22"/>
                <w:lang w:eastAsia="cs-CZ"/>
              </w:rPr>
              <w:lastRenderedPageBreak/>
              <w:t>boli zverejnené v oznámení o vyhlásení verejného obstarávania/výzve na predkladanie ponúk a súťažných podkladoch</w:t>
            </w:r>
          </w:p>
          <w:p w14:paraId="56A15F6F" w14:textId="77777777" w:rsidR="00A71AFD" w:rsidRPr="00251326" w:rsidRDefault="00A71AFD" w:rsidP="00A71AFD">
            <w:pPr>
              <w:jc w:val="both"/>
              <w:rPr>
                <w:rFonts w:ascii="Arial" w:hAnsi="Arial" w:cs="Arial"/>
                <w:sz w:val="22"/>
                <w:szCs w:val="22"/>
                <w:lang w:eastAsia="cs-CZ"/>
              </w:rPr>
            </w:pPr>
          </w:p>
          <w:p w14:paraId="07D70683"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alebo </w:t>
            </w:r>
          </w:p>
          <w:p w14:paraId="5F217341" w14:textId="77777777" w:rsidR="00A71AFD" w:rsidRPr="00251326" w:rsidRDefault="00A71AFD" w:rsidP="00A71AFD">
            <w:pPr>
              <w:jc w:val="both"/>
              <w:rPr>
                <w:rFonts w:ascii="Arial" w:hAnsi="Arial" w:cs="Arial"/>
                <w:sz w:val="22"/>
                <w:szCs w:val="22"/>
                <w:lang w:eastAsia="cs-CZ"/>
              </w:rPr>
            </w:pPr>
          </w:p>
          <w:p w14:paraId="214F7023"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Vyhodnocovanie ponúk uchádzačov na základe doplňujúcich kritérií na vyhodnotenie ponúk/kritérií na výber obmedzeného počtu záujemcov v užšej súťaži, ktoré neboli zverejnené v oznámení o vyhlásení verejného obstarávania/výzve na predkladanie ponúk a súťažných podkladoch</w:t>
            </w:r>
          </w:p>
        </w:tc>
        <w:tc>
          <w:tcPr>
            <w:tcW w:w="7087" w:type="dxa"/>
            <w:shd w:val="clear" w:color="auto" w:fill="auto"/>
          </w:tcPr>
          <w:p w14:paraId="7F8DBB4A"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lastRenderedPageBreak/>
              <w:t xml:space="preserve">Počas hodnotenia ponúk uchádzačov/záujemcov neboli dodržané kritéria  na vyhodnotenie ponúk/kritériá na výber obmedzeného počtu záujemcov v užšej súťaži alebo pravidlá na uplatnenie kritérií (prípadne </w:t>
            </w:r>
            <w:proofErr w:type="spellStart"/>
            <w:r w:rsidRPr="00251326">
              <w:rPr>
                <w:rFonts w:ascii="Arial" w:hAnsi="Arial" w:cs="Arial"/>
                <w:sz w:val="22"/>
                <w:szCs w:val="22"/>
                <w:lang w:eastAsia="cs-CZ"/>
              </w:rPr>
              <w:t>podkritériá</w:t>
            </w:r>
            <w:proofErr w:type="spellEnd"/>
            <w:r w:rsidRPr="00251326">
              <w:rPr>
                <w:rFonts w:ascii="Arial" w:hAnsi="Arial" w:cs="Arial"/>
                <w:sz w:val="22"/>
                <w:szCs w:val="22"/>
                <w:lang w:eastAsia="cs-CZ"/>
              </w:rPr>
              <w:t xml:space="preserve"> alebo váhy kritérií) definované v oznámení o vyhlásení verejného obstarávania/výzve na predkladanie ponúk alebo v súťažných podkladoch, čo malo za následok vyhodnocovanie ponúk </w:t>
            </w:r>
            <w:r w:rsidRPr="00251326">
              <w:rPr>
                <w:rFonts w:ascii="Arial" w:hAnsi="Arial" w:cs="Arial"/>
                <w:sz w:val="22"/>
                <w:szCs w:val="22"/>
                <w:lang w:eastAsia="cs-CZ"/>
              </w:rPr>
              <w:lastRenderedPageBreak/>
              <w:t xml:space="preserve">v rozpore s oznámením/výzvou a súťažnými podkladmi a nesprávne určenie úspešného uchádzača. </w:t>
            </w:r>
          </w:p>
          <w:p w14:paraId="7B56F825" w14:textId="77777777" w:rsidR="00A71AFD" w:rsidRPr="00251326" w:rsidRDefault="00A71AFD" w:rsidP="00A71AFD">
            <w:pPr>
              <w:jc w:val="both"/>
              <w:rPr>
                <w:rFonts w:ascii="Arial" w:hAnsi="Arial" w:cs="Arial"/>
                <w:sz w:val="22"/>
                <w:szCs w:val="22"/>
                <w:lang w:eastAsia="cs-CZ"/>
              </w:rPr>
            </w:pPr>
          </w:p>
          <w:p w14:paraId="527AA3CB"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Počas hodnotenia ponúk uchádzačov/záujemcov boli uplatnené doplňujúce kritériá na vyhodnotenie ponúk/kritériá na výber obmedzeného počtu záujemcov v užšej súťaži, ktoré neboli zverejnené v oznámení o vyhlásení verejného obstarávania/výzve na predkladanie ponúk a súťažných podkladoch.</w:t>
            </w:r>
          </w:p>
          <w:p w14:paraId="45EA826E" w14:textId="77777777" w:rsidR="00A71AFD" w:rsidRPr="00251326" w:rsidRDefault="00A71AFD" w:rsidP="00A71AFD">
            <w:pPr>
              <w:jc w:val="both"/>
              <w:rPr>
                <w:rFonts w:ascii="Arial" w:hAnsi="Arial" w:cs="Arial"/>
                <w:sz w:val="22"/>
                <w:szCs w:val="22"/>
                <w:lang w:eastAsia="cs-CZ"/>
              </w:rPr>
            </w:pPr>
          </w:p>
          <w:p w14:paraId="509A8E13" w14:textId="1ADB6E51"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Finančná oprava </w:t>
            </w:r>
            <w:r w:rsidR="00F64C67" w:rsidRPr="00251326">
              <w:rPr>
                <w:rFonts w:ascii="Arial" w:hAnsi="Arial" w:cs="Arial"/>
                <w:sz w:val="22"/>
                <w:szCs w:val="22"/>
                <w:lang w:eastAsia="cs-CZ"/>
              </w:rPr>
              <w:t>7</w:t>
            </w:r>
            <w:r w:rsidRPr="00251326">
              <w:rPr>
                <w:rFonts w:ascii="Arial" w:hAnsi="Arial" w:cs="Arial"/>
                <w:sz w:val="22"/>
                <w:szCs w:val="22"/>
                <w:lang w:eastAsia="cs-CZ"/>
              </w:rPr>
              <w:t xml:space="preserve"> % sa uplatní, ak vyššie uvedené nedostatky mali diskriminačný charakter založený na národnej, regionálnej alebo miestnej preferencii určitých hospodárskych subjektov.</w:t>
            </w:r>
            <w:r w:rsidRPr="00251326" w:rsidDel="00D41BDF">
              <w:rPr>
                <w:rFonts w:ascii="Arial" w:hAnsi="Arial" w:cs="Arial"/>
                <w:sz w:val="22"/>
                <w:szCs w:val="22"/>
                <w:lang w:eastAsia="cs-CZ"/>
              </w:rPr>
              <w:t xml:space="preserve"> </w:t>
            </w:r>
          </w:p>
          <w:p w14:paraId="5449601E"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1DF94A59" w14:textId="305B6137"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lastRenderedPageBreak/>
              <w:t>7</w:t>
            </w:r>
            <w:r w:rsidR="00A71AFD" w:rsidRPr="00251326">
              <w:rPr>
                <w:rFonts w:ascii="Arial" w:hAnsi="Arial" w:cs="Arial"/>
                <w:sz w:val="22"/>
                <w:szCs w:val="22"/>
                <w:lang w:eastAsia="cs-CZ"/>
              </w:rPr>
              <w:t xml:space="preserve"> %</w:t>
            </w:r>
          </w:p>
          <w:p w14:paraId="7FA5FDF0" w14:textId="77777777" w:rsidR="00A71AFD" w:rsidRPr="00251326" w:rsidRDefault="00A71AFD" w:rsidP="00A71AFD">
            <w:pPr>
              <w:jc w:val="both"/>
              <w:rPr>
                <w:rFonts w:ascii="Arial" w:hAnsi="Arial" w:cs="Arial"/>
                <w:sz w:val="22"/>
                <w:szCs w:val="22"/>
                <w:lang w:eastAsia="cs-CZ"/>
              </w:rPr>
            </w:pPr>
          </w:p>
          <w:p w14:paraId="1E0BD694" w14:textId="77777777" w:rsidR="00A71AFD" w:rsidRPr="00251326" w:rsidRDefault="00A71AFD" w:rsidP="00A71AFD">
            <w:pPr>
              <w:jc w:val="both"/>
              <w:rPr>
                <w:rFonts w:ascii="Arial" w:hAnsi="Arial" w:cs="Arial"/>
                <w:sz w:val="22"/>
                <w:szCs w:val="22"/>
                <w:lang w:eastAsia="cs-CZ"/>
              </w:rPr>
            </w:pPr>
          </w:p>
        </w:tc>
      </w:tr>
      <w:tr w:rsidR="00A71AFD" w:rsidRPr="00251326" w14:paraId="0011ABCE" w14:textId="77777777" w:rsidTr="004E2F2B">
        <w:trPr>
          <w:trHeight w:val="726"/>
        </w:trPr>
        <w:tc>
          <w:tcPr>
            <w:tcW w:w="675" w:type="dxa"/>
            <w:vMerge/>
            <w:shd w:val="clear" w:color="auto" w:fill="auto"/>
            <w:vAlign w:val="center"/>
          </w:tcPr>
          <w:p w14:paraId="22655FB7"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2615B2FE"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29808700"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w:t>
            </w:r>
            <w:proofErr w:type="spellStart"/>
            <w:r w:rsidRPr="00251326">
              <w:rPr>
                <w:rFonts w:ascii="Arial" w:hAnsi="Arial" w:cs="Arial"/>
                <w:sz w:val="22"/>
                <w:szCs w:val="22"/>
                <w:lang w:eastAsia="cs-CZ"/>
              </w:rPr>
              <w:t>podkritériá</w:t>
            </w:r>
            <w:proofErr w:type="spellEnd"/>
            <w:r w:rsidRPr="00251326">
              <w:rPr>
                <w:rFonts w:ascii="Arial" w:hAnsi="Arial" w:cs="Arial"/>
                <w:sz w:val="22"/>
                <w:szCs w:val="22"/>
                <w:lang w:eastAsia="cs-CZ"/>
              </w:rPr>
              <w:t xml:space="preserve">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14:paraId="42C7E4D7" w14:textId="77777777" w:rsidR="00A71AFD" w:rsidRPr="00251326" w:rsidRDefault="00A71AFD" w:rsidP="00A71AFD">
            <w:pPr>
              <w:jc w:val="both"/>
              <w:rPr>
                <w:rFonts w:ascii="Arial" w:hAnsi="Arial" w:cs="Arial"/>
                <w:sz w:val="22"/>
                <w:szCs w:val="22"/>
                <w:lang w:eastAsia="cs-CZ"/>
              </w:rPr>
            </w:pPr>
          </w:p>
          <w:p w14:paraId="09A2DDC8"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Počas hodnotenia ponúk uchádzačov/záujemcov boli uplatnené doplňujúce kritériá na vyhodnotenie ponúk/kritériá na výber obmedzeného počtu záujemcov v užšej súťaži, ktoré neboli zverejnené v oznámení o vyhlásení verejného obstarávania/výzve na predkladanie ponúk a súťažných podkladoch.</w:t>
            </w:r>
          </w:p>
        </w:tc>
        <w:tc>
          <w:tcPr>
            <w:tcW w:w="2552" w:type="dxa"/>
            <w:shd w:val="clear" w:color="auto" w:fill="auto"/>
          </w:tcPr>
          <w:p w14:paraId="4822F4AF" w14:textId="59619F32"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5</w:t>
            </w:r>
            <w:r w:rsidR="00A71AFD" w:rsidRPr="00251326">
              <w:rPr>
                <w:rFonts w:ascii="Arial" w:hAnsi="Arial" w:cs="Arial"/>
                <w:sz w:val="22"/>
                <w:szCs w:val="22"/>
                <w:lang w:eastAsia="cs-CZ"/>
              </w:rPr>
              <w:t xml:space="preserve"> %</w:t>
            </w:r>
          </w:p>
        </w:tc>
      </w:tr>
      <w:tr w:rsidR="00A71AFD" w:rsidRPr="00251326" w14:paraId="792E6068" w14:textId="77777777" w:rsidTr="007B229C">
        <w:trPr>
          <w:trHeight w:val="3536"/>
        </w:trPr>
        <w:tc>
          <w:tcPr>
            <w:tcW w:w="675" w:type="dxa"/>
            <w:shd w:val="clear" w:color="auto" w:fill="auto"/>
            <w:vAlign w:val="center"/>
          </w:tcPr>
          <w:p w14:paraId="40F8A33A" w14:textId="3FA32048" w:rsidR="00A71AFD" w:rsidRPr="00251326" w:rsidRDefault="00F64C67" w:rsidP="00A71AFD">
            <w:pPr>
              <w:jc w:val="center"/>
              <w:rPr>
                <w:rFonts w:ascii="Arial" w:hAnsi="Arial" w:cs="Arial"/>
                <w:sz w:val="22"/>
                <w:szCs w:val="22"/>
                <w:lang w:eastAsia="cs-CZ"/>
              </w:rPr>
            </w:pPr>
            <w:r w:rsidRPr="00251326">
              <w:rPr>
                <w:rFonts w:ascii="Arial" w:hAnsi="Arial" w:cs="Arial"/>
                <w:sz w:val="22"/>
                <w:szCs w:val="22"/>
                <w:lang w:eastAsia="cs-CZ"/>
              </w:rPr>
              <w:lastRenderedPageBreak/>
              <w:t>19</w:t>
            </w:r>
          </w:p>
        </w:tc>
        <w:tc>
          <w:tcPr>
            <w:tcW w:w="3720" w:type="dxa"/>
            <w:shd w:val="clear" w:color="auto" w:fill="auto"/>
          </w:tcPr>
          <w:p w14:paraId="1D9AB40D" w14:textId="233EFA49"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Nedodržiavanie zásady transparentnosti a/alebo rovnakého zaobchádzania počas postupu zadávania zákazky (tento typ porušenia je možné uplatniť iba v prípade, ak identifikované zistenia nie je možné ani na základe analógie a proporcionality priradiť k iným typom porušenia podľa tejto prílohy)</w:t>
            </w:r>
          </w:p>
          <w:p w14:paraId="52FA1EE1" w14:textId="77777777" w:rsidR="00A71AFD" w:rsidRPr="00251326" w:rsidRDefault="00A71AFD" w:rsidP="00A71AFD">
            <w:pPr>
              <w:jc w:val="both"/>
              <w:rPr>
                <w:rFonts w:ascii="Arial" w:hAnsi="Arial" w:cs="Arial"/>
                <w:sz w:val="22"/>
                <w:szCs w:val="22"/>
                <w:lang w:eastAsia="cs-CZ"/>
              </w:rPr>
            </w:pPr>
          </w:p>
          <w:p w14:paraId="607F7481"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14A55FBE"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Napr. nepožiadanie uchádzača/ záujemcu o vysvetlenie dokladov preukazujúcich splnenie podmienok účasti, ak z predložených dokladov nemožno posúdiť ich platnosť alebo splnenie podmienky účasti.</w:t>
            </w:r>
          </w:p>
          <w:p w14:paraId="2756BE90" w14:textId="77777777" w:rsidR="00A71AFD" w:rsidRPr="00251326" w:rsidRDefault="00A71AFD" w:rsidP="00A71AFD">
            <w:pPr>
              <w:jc w:val="both"/>
              <w:rPr>
                <w:rFonts w:ascii="Arial" w:hAnsi="Arial" w:cs="Arial"/>
                <w:sz w:val="22"/>
                <w:szCs w:val="22"/>
                <w:lang w:eastAsia="cs-CZ"/>
              </w:rPr>
            </w:pPr>
          </w:p>
          <w:p w14:paraId="45D9592D"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Nepožiadanie uchádzača o vysvetlenie ponuky, z ktorej nie je zrejmé splnenie požiadaviek na predmet zákazky alebo nepožiadanie uchádzača o vysvetlenie mimoriadne nízkej ponuky.</w:t>
            </w:r>
          </w:p>
          <w:p w14:paraId="3E3EFC66" w14:textId="77777777" w:rsidR="00A71AFD" w:rsidRPr="00251326" w:rsidRDefault="00A71AFD" w:rsidP="00A71AFD">
            <w:pPr>
              <w:jc w:val="both"/>
              <w:rPr>
                <w:rFonts w:ascii="Arial" w:hAnsi="Arial" w:cs="Arial"/>
                <w:sz w:val="22"/>
                <w:szCs w:val="22"/>
                <w:lang w:eastAsia="cs-CZ"/>
              </w:rPr>
            </w:pPr>
          </w:p>
          <w:p w14:paraId="1165A1DC"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Umožnenie obhliadky miesta na dodanie predmetu zákazky iba niektorým záujemcom.</w:t>
            </w:r>
          </w:p>
          <w:p w14:paraId="02FF2F5F" w14:textId="77777777" w:rsidR="00A71AFD" w:rsidRPr="00251326" w:rsidRDefault="00A71AFD" w:rsidP="00A71AFD">
            <w:pPr>
              <w:jc w:val="both"/>
              <w:rPr>
                <w:rFonts w:ascii="Arial" w:hAnsi="Arial" w:cs="Arial"/>
                <w:sz w:val="22"/>
                <w:szCs w:val="22"/>
                <w:lang w:eastAsia="cs-CZ"/>
              </w:rPr>
            </w:pPr>
          </w:p>
          <w:p w14:paraId="12C8F6B4" w14:textId="5944F4EA"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Nezaslanie oznámenia o výsledku vyhodnotenia ponúk niektorým záujemcom, ktorí boli vyhodnotení ako neúspešní.</w:t>
            </w:r>
          </w:p>
          <w:p w14:paraId="4574A4E0" w14:textId="58C3C53B" w:rsidR="00A71AFD" w:rsidRPr="00251326" w:rsidRDefault="00A71AFD" w:rsidP="00A71AFD">
            <w:pPr>
              <w:jc w:val="both"/>
              <w:rPr>
                <w:rFonts w:ascii="Arial" w:hAnsi="Arial" w:cs="Arial"/>
                <w:sz w:val="22"/>
                <w:szCs w:val="22"/>
                <w:lang w:eastAsia="cs-CZ"/>
              </w:rPr>
            </w:pPr>
          </w:p>
          <w:p w14:paraId="69725C58" w14:textId="022D3238"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Oznámenie o výsledku vyhodnotenia ponúk neobsahovalo náležitosti podľa      § 55 ods. 2 </w:t>
            </w:r>
            <w:r w:rsidR="00F64C67" w:rsidRPr="00251326">
              <w:rPr>
                <w:rFonts w:ascii="Arial" w:hAnsi="Arial" w:cs="Arial"/>
                <w:sz w:val="22"/>
                <w:szCs w:val="22"/>
                <w:lang w:eastAsia="cs-CZ"/>
              </w:rPr>
              <w:t>zákona o verejnom obstarávaní</w:t>
            </w:r>
            <w:r w:rsidRPr="00251326">
              <w:rPr>
                <w:rFonts w:ascii="Arial" w:hAnsi="Arial" w:cs="Arial"/>
                <w:sz w:val="22"/>
                <w:szCs w:val="22"/>
                <w:lang w:eastAsia="cs-CZ"/>
              </w:rPr>
              <w:t>.</w:t>
            </w:r>
          </w:p>
          <w:p w14:paraId="42AD0ACB"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0383EF75" w14:textId="6B2DEB37"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7</w:t>
            </w:r>
            <w:r w:rsidR="00A71AFD" w:rsidRPr="00251326">
              <w:rPr>
                <w:rFonts w:ascii="Arial" w:hAnsi="Arial" w:cs="Arial"/>
                <w:sz w:val="22"/>
                <w:szCs w:val="22"/>
                <w:lang w:eastAsia="cs-CZ"/>
              </w:rPr>
              <w:t xml:space="preserve"> %</w:t>
            </w:r>
          </w:p>
          <w:p w14:paraId="77860995" w14:textId="77777777" w:rsidR="00A71AFD" w:rsidRPr="00251326" w:rsidRDefault="00A71AFD" w:rsidP="00A71AFD">
            <w:pPr>
              <w:jc w:val="both"/>
              <w:rPr>
                <w:rFonts w:ascii="Arial" w:hAnsi="Arial" w:cs="Arial"/>
                <w:sz w:val="22"/>
                <w:szCs w:val="22"/>
                <w:lang w:eastAsia="cs-CZ"/>
              </w:rPr>
            </w:pPr>
          </w:p>
          <w:p w14:paraId="6C2A8E2A" w14:textId="046D2FAB"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finančná oprava môže byť znížená na </w:t>
            </w:r>
            <w:r w:rsidR="00F64C67" w:rsidRPr="00251326">
              <w:rPr>
                <w:rFonts w:ascii="Arial" w:hAnsi="Arial" w:cs="Arial"/>
                <w:sz w:val="22"/>
                <w:szCs w:val="22"/>
                <w:lang w:eastAsia="cs-CZ"/>
              </w:rPr>
              <w:t>5</w:t>
            </w:r>
            <w:r w:rsidRPr="00251326">
              <w:rPr>
                <w:rFonts w:ascii="Arial" w:hAnsi="Arial" w:cs="Arial"/>
                <w:sz w:val="22"/>
                <w:szCs w:val="22"/>
                <w:lang w:eastAsia="cs-CZ"/>
              </w:rPr>
              <w:t xml:space="preserve"> % alebo            </w:t>
            </w:r>
            <w:r w:rsidR="00055F04" w:rsidRPr="00251326">
              <w:rPr>
                <w:rFonts w:ascii="Arial" w:hAnsi="Arial" w:cs="Arial"/>
                <w:sz w:val="22"/>
                <w:szCs w:val="22"/>
                <w:lang w:eastAsia="cs-CZ"/>
              </w:rPr>
              <w:t>1</w:t>
            </w:r>
            <w:r w:rsidRPr="00251326">
              <w:rPr>
                <w:rFonts w:ascii="Arial" w:hAnsi="Arial" w:cs="Arial"/>
                <w:sz w:val="22"/>
                <w:szCs w:val="22"/>
                <w:lang w:eastAsia="cs-CZ"/>
              </w:rPr>
              <w:t xml:space="preserve"> % v závislosti od závažnosti porušenia.</w:t>
            </w:r>
          </w:p>
          <w:p w14:paraId="379CD6F9" w14:textId="77777777" w:rsidR="00A71AFD" w:rsidRPr="00251326" w:rsidRDefault="00A71AFD" w:rsidP="00A71AFD">
            <w:pPr>
              <w:jc w:val="both"/>
              <w:rPr>
                <w:rFonts w:ascii="Arial" w:hAnsi="Arial" w:cs="Arial"/>
                <w:sz w:val="22"/>
                <w:szCs w:val="22"/>
                <w:lang w:eastAsia="cs-CZ"/>
              </w:rPr>
            </w:pPr>
          </w:p>
          <w:p w14:paraId="16EFCFB9" w14:textId="77777777" w:rsidR="00A71AFD" w:rsidRPr="00251326" w:rsidRDefault="00A71AFD" w:rsidP="00A71AFD">
            <w:pPr>
              <w:jc w:val="both"/>
              <w:rPr>
                <w:rFonts w:ascii="Arial" w:hAnsi="Arial" w:cs="Arial"/>
                <w:sz w:val="22"/>
                <w:szCs w:val="22"/>
                <w:lang w:eastAsia="cs-CZ"/>
              </w:rPr>
            </w:pPr>
          </w:p>
          <w:p w14:paraId="0900A7B4" w14:textId="77777777" w:rsidR="00A71AFD" w:rsidRPr="00251326" w:rsidRDefault="00A71AFD" w:rsidP="00A71AFD">
            <w:pPr>
              <w:jc w:val="both"/>
              <w:rPr>
                <w:rFonts w:ascii="Arial" w:hAnsi="Arial" w:cs="Arial"/>
                <w:sz w:val="22"/>
                <w:szCs w:val="22"/>
                <w:lang w:eastAsia="cs-CZ"/>
              </w:rPr>
            </w:pPr>
          </w:p>
        </w:tc>
      </w:tr>
      <w:tr w:rsidR="00A71AFD" w:rsidRPr="00251326" w14:paraId="44C28AF8" w14:textId="77777777" w:rsidTr="004F59A1">
        <w:trPr>
          <w:trHeight w:val="383"/>
        </w:trPr>
        <w:tc>
          <w:tcPr>
            <w:tcW w:w="675" w:type="dxa"/>
            <w:vMerge w:val="restart"/>
            <w:shd w:val="clear" w:color="auto" w:fill="auto"/>
            <w:vAlign w:val="center"/>
          </w:tcPr>
          <w:p w14:paraId="03356295" w14:textId="3168E47A" w:rsidR="00A71AFD" w:rsidRPr="00251326" w:rsidRDefault="00F64C67" w:rsidP="00F64C67">
            <w:pPr>
              <w:jc w:val="center"/>
              <w:rPr>
                <w:rFonts w:ascii="Arial" w:hAnsi="Arial" w:cs="Arial"/>
                <w:sz w:val="22"/>
                <w:szCs w:val="22"/>
                <w:lang w:eastAsia="cs-CZ"/>
              </w:rPr>
            </w:pPr>
            <w:r w:rsidRPr="00251326">
              <w:rPr>
                <w:rFonts w:ascii="Arial" w:hAnsi="Arial" w:cs="Arial"/>
                <w:sz w:val="22"/>
                <w:szCs w:val="22"/>
                <w:lang w:eastAsia="cs-CZ"/>
              </w:rPr>
              <w:t>20</w:t>
            </w:r>
          </w:p>
        </w:tc>
        <w:tc>
          <w:tcPr>
            <w:tcW w:w="3720" w:type="dxa"/>
            <w:vMerge w:val="restart"/>
            <w:shd w:val="clear" w:color="auto" w:fill="auto"/>
          </w:tcPr>
          <w:p w14:paraId="321397B7"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Nedostatky v dokumentácii k zadávaniu zákazky alebo chýbajúca dokumentácia alebo jej časť</w:t>
            </w:r>
          </w:p>
        </w:tc>
        <w:tc>
          <w:tcPr>
            <w:tcW w:w="7087" w:type="dxa"/>
            <w:shd w:val="clear" w:color="auto" w:fill="auto"/>
          </w:tcPr>
          <w:p w14:paraId="34B01A0E"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Verejný obstarávateľ opakovane v určenej lehote nepredložil kompletnú dokumentáciu k postupu zadávania zákazky, na základe čoho nie je možné overiť dodržiavanie pravidiel a postupov verejného obstarávania.</w:t>
            </w:r>
          </w:p>
          <w:p w14:paraId="62E45C02"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6DAA9928" w14:textId="36C05E82" w:rsidR="00A71AFD" w:rsidRPr="00251326" w:rsidRDefault="00AD2E3D" w:rsidP="00A71AFD">
            <w:pPr>
              <w:jc w:val="both"/>
              <w:rPr>
                <w:rFonts w:ascii="Arial" w:hAnsi="Arial" w:cs="Arial"/>
                <w:sz w:val="22"/>
                <w:szCs w:val="22"/>
                <w:lang w:eastAsia="cs-CZ"/>
              </w:rPr>
            </w:pPr>
            <w:r w:rsidRPr="00251326">
              <w:rPr>
                <w:rFonts w:ascii="Arial" w:hAnsi="Arial" w:cs="Arial"/>
                <w:sz w:val="22"/>
                <w:szCs w:val="22"/>
                <w:lang w:eastAsia="cs-CZ"/>
              </w:rPr>
              <w:t>100</w:t>
            </w:r>
            <w:r w:rsidR="00A71AFD" w:rsidRPr="00251326">
              <w:rPr>
                <w:rFonts w:ascii="Arial" w:hAnsi="Arial" w:cs="Arial"/>
                <w:sz w:val="22"/>
                <w:szCs w:val="22"/>
                <w:lang w:eastAsia="cs-CZ"/>
              </w:rPr>
              <w:t xml:space="preserve"> %</w:t>
            </w:r>
          </w:p>
        </w:tc>
      </w:tr>
      <w:tr w:rsidR="00A71AFD" w:rsidRPr="00251326" w14:paraId="3C0AD28A" w14:textId="77777777" w:rsidTr="005D56EB">
        <w:trPr>
          <w:trHeight w:val="382"/>
        </w:trPr>
        <w:tc>
          <w:tcPr>
            <w:tcW w:w="675" w:type="dxa"/>
            <w:vMerge/>
            <w:shd w:val="clear" w:color="auto" w:fill="auto"/>
            <w:vAlign w:val="center"/>
          </w:tcPr>
          <w:p w14:paraId="765A143F"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78C7B204"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20052A7B"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Dokumentácia k postupu zadávania zákazky  je nedostatočná na posúdenie, či ponuky/žiadosti o účasť boli správne vyhodnotené, čo je v rozpore s princípom transparentnosti, napr. zápisnica z vyhodnotenia ponúk neexistuje alebo proces týkajúci sa konkrétneho prideľovania bodov pre každú ponuku je nejasný/nedostatočný z hľadiska transparentnosti alebo neexistuje.</w:t>
            </w:r>
          </w:p>
          <w:p w14:paraId="013B813C" w14:textId="77777777" w:rsidR="00A71AFD" w:rsidRPr="00251326" w:rsidRDefault="00A71AFD" w:rsidP="00A71AFD">
            <w:pPr>
              <w:jc w:val="both"/>
              <w:rPr>
                <w:rFonts w:ascii="Arial" w:hAnsi="Arial" w:cs="Arial"/>
                <w:sz w:val="22"/>
                <w:szCs w:val="22"/>
                <w:lang w:eastAsia="cs-CZ"/>
              </w:rPr>
            </w:pPr>
          </w:p>
          <w:p w14:paraId="62D99863"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50B7F3A5" w14:textId="78100CE7"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t>7</w:t>
            </w:r>
            <w:r w:rsidR="00A71AFD" w:rsidRPr="00251326">
              <w:rPr>
                <w:rFonts w:ascii="Arial" w:hAnsi="Arial" w:cs="Arial"/>
                <w:sz w:val="22"/>
                <w:szCs w:val="22"/>
                <w:lang w:eastAsia="cs-CZ"/>
              </w:rPr>
              <w:t xml:space="preserve"> %</w:t>
            </w:r>
          </w:p>
        </w:tc>
      </w:tr>
      <w:tr w:rsidR="00A71AFD" w:rsidRPr="00251326" w14:paraId="5DA4D3F4" w14:textId="77777777" w:rsidTr="007B229C">
        <w:tc>
          <w:tcPr>
            <w:tcW w:w="675" w:type="dxa"/>
            <w:shd w:val="clear" w:color="auto" w:fill="auto"/>
            <w:vAlign w:val="center"/>
          </w:tcPr>
          <w:p w14:paraId="063BCA8F" w14:textId="3C4B8E10" w:rsidR="00A71AFD" w:rsidRPr="00251326" w:rsidRDefault="00A71AFD" w:rsidP="00F64C67">
            <w:pPr>
              <w:jc w:val="center"/>
              <w:rPr>
                <w:rFonts w:ascii="Arial" w:hAnsi="Arial" w:cs="Arial"/>
                <w:sz w:val="22"/>
                <w:szCs w:val="22"/>
                <w:lang w:eastAsia="cs-CZ"/>
              </w:rPr>
            </w:pPr>
            <w:r w:rsidRPr="00251326">
              <w:rPr>
                <w:rFonts w:ascii="Arial" w:hAnsi="Arial" w:cs="Arial"/>
                <w:sz w:val="22"/>
                <w:szCs w:val="22"/>
                <w:lang w:eastAsia="cs-CZ"/>
              </w:rPr>
              <w:t>2</w:t>
            </w:r>
            <w:r w:rsidR="00F64C67" w:rsidRPr="00251326">
              <w:rPr>
                <w:rFonts w:ascii="Arial" w:hAnsi="Arial" w:cs="Arial"/>
                <w:sz w:val="22"/>
                <w:szCs w:val="22"/>
                <w:lang w:eastAsia="cs-CZ"/>
              </w:rPr>
              <w:t>1</w:t>
            </w:r>
          </w:p>
        </w:tc>
        <w:tc>
          <w:tcPr>
            <w:tcW w:w="3720" w:type="dxa"/>
            <w:shd w:val="clear" w:color="auto" w:fill="auto"/>
          </w:tcPr>
          <w:p w14:paraId="3ED67BEF"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Rokovanie v priebehu súťaže alebo modifikácia (zmena) ponuky počas hodnotenia ponúk</w:t>
            </w:r>
          </w:p>
        </w:tc>
        <w:tc>
          <w:tcPr>
            <w:tcW w:w="7087" w:type="dxa"/>
            <w:shd w:val="clear" w:color="auto" w:fill="auto"/>
          </w:tcPr>
          <w:p w14:paraId="455D4B34"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Verejný obstarávateľ umožní uchádzačovi/záujemcovi modifikovať (zmeniť) jeho ponuku/žiadosť o účasť počas hodnotenia ponúk/žiadosti o účasť, čo má za následok prijatie ponuky/žiadosti o účasť tohto uchádzača/záujemcu. </w:t>
            </w:r>
          </w:p>
          <w:p w14:paraId="271AD964" w14:textId="77777777" w:rsidR="00A71AFD" w:rsidRPr="00251326" w:rsidRDefault="00A71AFD" w:rsidP="00A71AFD">
            <w:pPr>
              <w:jc w:val="both"/>
              <w:rPr>
                <w:rFonts w:ascii="Arial" w:hAnsi="Arial" w:cs="Arial"/>
                <w:sz w:val="22"/>
                <w:szCs w:val="22"/>
                <w:lang w:eastAsia="cs-CZ"/>
              </w:rPr>
            </w:pPr>
          </w:p>
          <w:p w14:paraId="4C12A074"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lastRenderedPageBreak/>
              <w:t>Vo verejnej súťaži alebo užšej súťaži verejný obstarávateľ rokuje s uchádzačmi/záujemcami počas hodnotiacej fázy, čo vedie k podstatnej modifikácii (zmene) pôvodných podmienok uvedených v oznámení o vyhlásení verejného obstarávania/výzve na predkladanie ponúk alebo v súťažných podkladoch.</w:t>
            </w:r>
          </w:p>
          <w:p w14:paraId="01A254CA" w14:textId="77777777" w:rsidR="00A71AFD" w:rsidRPr="00251326" w:rsidRDefault="00A71AFD" w:rsidP="00A71AFD">
            <w:pPr>
              <w:jc w:val="both"/>
              <w:rPr>
                <w:rFonts w:ascii="Arial" w:hAnsi="Arial" w:cs="Arial"/>
                <w:sz w:val="22"/>
                <w:szCs w:val="22"/>
                <w:lang w:eastAsia="cs-CZ"/>
              </w:rPr>
            </w:pPr>
          </w:p>
          <w:p w14:paraId="4B9B8A45"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 rámci zadávania koncesie verejný obstarávateľ umožní uchádzačovi/záujemcovi počas rokovania zmeniť predmet zákazky, kritériá na vyhodnotenie ponúk alebo iné podmienky zadávania koncesie, na základe čoho je zadaná koncesia tomuto uchádzačovi/záujemcovi.</w:t>
            </w:r>
          </w:p>
          <w:p w14:paraId="29145E73"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0D781781" w14:textId="3DAF08F6" w:rsidR="00A71AFD" w:rsidRPr="00251326" w:rsidRDefault="00F64C67" w:rsidP="00A71AFD">
            <w:pPr>
              <w:jc w:val="both"/>
              <w:rPr>
                <w:rFonts w:ascii="Arial" w:hAnsi="Arial" w:cs="Arial"/>
                <w:sz w:val="22"/>
                <w:szCs w:val="22"/>
                <w:lang w:eastAsia="cs-CZ"/>
              </w:rPr>
            </w:pPr>
            <w:r w:rsidRPr="00251326">
              <w:rPr>
                <w:rFonts w:ascii="Arial" w:hAnsi="Arial" w:cs="Arial"/>
                <w:sz w:val="22"/>
                <w:szCs w:val="22"/>
                <w:lang w:eastAsia="cs-CZ"/>
              </w:rPr>
              <w:lastRenderedPageBreak/>
              <w:t>7</w:t>
            </w:r>
            <w:r w:rsidR="00A71AFD" w:rsidRPr="00251326">
              <w:rPr>
                <w:rFonts w:ascii="Arial" w:hAnsi="Arial" w:cs="Arial"/>
                <w:sz w:val="22"/>
                <w:szCs w:val="22"/>
                <w:lang w:eastAsia="cs-CZ"/>
              </w:rPr>
              <w:t xml:space="preserve"> %</w:t>
            </w:r>
          </w:p>
          <w:p w14:paraId="532A6C68" w14:textId="77777777" w:rsidR="00A71AFD" w:rsidRPr="00251326" w:rsidRDefault="00A71AFD" w:rsidP="00A71AFD">
            <w:pPr>
              <w:jc w:val="both"/>
              <w:rPr>
                <w:rFonts w:ascii="Arial" w:hAnsi="Arial" w:cs="Arial"/>
                <w:sz w:val="22"/>
                <w:szCs w:val="22"/>
                <w:lang w:eastAsia="cs-CZ"/>
              </w:rPr>
            </w:pPr>
          </w:p>
          <w:p w14:paraId="1D8DA2A2" w14:textId="77777777" w:rsidR="00A71AFD" w:rsidRPr="00251326" w:rsidRDefault="00A71AFD" w:rsidP="00A71AFD">
            <w:pPr>
              <w:jc w:val="both"/>
              <w:rPr>
                <w:rFonts w:ascii="Arial" w:hAnsi="Arial" w:cs="Arial"/>
                <w:sz w:val="22"/>
                <w:szCs w:val="22"/>
                <w:lang w:eastAsia="cs-CZ"/>
              </w:rPr>
            </w:pPr>
          </w:p>
        </w:tc>
      </w:tr>
      <w:tr w:rsidR="00A71AFD" w:rsidRPr="00251326" w14:paraId="55FDC81C" w14:textId="77777777" w:rsidTr="005D56EB">
        <w:tc>
          <w:tcPr>
            <w:tcW w:w="675" w:type="dxa"/>
            <w:shd w:val="clear" w:color="auto" w:fill="auto"/>
            <w:vAlign w:val="center"/>
          </w:tcPr>
          <w:p w14:paraId="17640CD6" w14:textId="3A2460A3" w:rsidR="00A71AFD" w:rsidRPr="00251326" w:rsidRDefault="00A71AFD" w:rsidP="003D7854">
            <w:pPr>
              <w:jc w:val="center"/>
              <w:rPr>
                <w:rFonts w:ascii="Arial" w:hAnsi="Arial" w:cs="Arial"/>
                <w:sz w:val="22"/>
                <w:szCs w:val="22"/>
                <w:lang w:eastAsia="cs-CZ"/>
              </w:rPr>
            </w:pPr>
            <w:r w:rsidRPr="00251326">
              <w:rPr>
                <w:rFonts w:ascii="Arial" w:hAnsi="Arial" w:cs="Arial"/>
                <w:sz w:val="22"/>
                <w:szCs w:val="22"/>
                <w:lang w:eastAsia="cs-CZ"/>
              </w:rPr>
              <w:t>2</w:t>
            </w:r>
            <w:r w:rsidR="003D7854" w:rsidRPr="00251326">
              <w:rPr>
                <w:rFonts w:ascii="Arial" w:hAnsi="Arial" w:cs="Arial"/>
                <w:sz w:val="22"/>
                <w:szCs w:val="22"/>
                <w:lang w:eastAsia="cs-CZ"/>
              </w:rPr>
              <w:t>2</w:t>
            </w:r>
          </w:p>
        </w:tc>
        <w:tc>
          <w:tcPr>
            <w:tcW w:w="3720" w:type="dxa"/>
            <w:shd w:val="clear" w:color="auto" w:fill="auto"/>
          </w:tcPr>
          <w:p w14:paraId="744D355F"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Prípravné trhové konzultácie alebo predbežného zapojenia záujemcov alebo uchádzačov, pri ktorých došlo k narušeniu hospodárskej súťaže</w:t>
            </w:r>
          </w:p>
        </w:tc>
        <w:tc>
          <w:tcPr>
            <w:tcW w:w="7087" w:type="dxa"/>
            <w:shd w:val="clear" w:color="auto" w:fill="auto"/>
          </w:tcPr>
          <w:p w14:paraId="5105703A"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Verejný obstarávateľ pred začatím postupu verejného obstarávania uskutočnil prípravné trhové konzultácie za účelom jeho prípravy a informovania hospodárskych subjektov o plánovanom postupe verejného obstarávania, pričom na tento účel najmä požiadal o radu alebo prijal radu od nezávislých odborníkov, nezávislých inštitúcií alebo od účastníkov trhu, ktorú možno použiť pri plánovaní alebo realizácii postupu verejného obstarávania, avšak pri vedení prípravných trhových konzultácií došlo k narušeniu hospodárskej súťaže a porušeniu princípu nediskriminácie a transparentnosti, nakoľko neboli prijaté</w:t>
            </w:r>
            <w:r w:rsidRPr="00251326">
              <w:rPr>
                <w:rFonts w:ascii="Arial" w:hAnsi="Arial" w:cs="Arial"/>
              </w:rPr>
              <w:t xml:space="preserve"> </w:t>
            </w:r>
            <w:r w:rsidRPr="00251326">
              <w:rPr>
                <w:rFonts w:ascii="Arial" w:hAnsi="Arial" w:cs="Arial"/>
                <w:sz w:val="22"/>
                <w:szCs w:val="22"/>
                <w:lang w:eastAsia="cs-CZ"/>
              </w:rPr>
              <w:t>primerané opatrenia, aby sa účasťou daného záujemcu alebo uchádzača nenarušila hospodárska súťaž.</w:t>
            </w:r>
          </w:p>
        </w:tc>
        <w:tc>
          <w:tcPr>
            <w:tcW w:w="2552" w:type="dxa"/>
            <w:shd w:val="clear" w:color="auto" w:fill="auto"/>
          </w:tcPr>
          <w:p w14:paraId="58AF3E81" w14:textId="49FDFFF0" w:rsidR="00A71AFD" w:rsidRPr="00251326" w:rsidRDefault="003D7854" w:rsidP="00A71AFD">
            <w:pPr>
              <w:jc w:val="both"/>
              <w:rPr>
                <w:rFonts w:ascii="Arial" w:hAnsi="Arial" w:cs="Arial"/>
                <w:sz w:val="22"/>
                <w:szCs w:val="22"/>
                <w:lang w:eastAsia="cs-CZ"/>
              </w:rPr>
            </w:pPr>
            <w:r w:rsidRPr="00251326">
              <w:rPr>
                <w:rFonts w:ascii="Arial" w:hAnsi="Arial" w:cs="Arial"/>
                <w:sz w:val="22"/>
                <w:szCs w:val="22"/>
                <w:lang w:eastAsia="cs-CZ"/>
              </w:rPr>
              <w:t>7</w:t>
            </w:r>
            <w:r w:rsidR="00A71AFD" w:rsidRPr="00251326">
              <w:rPr>
                <w:rFonts w:ascii="Arial" w:hAnsi="Arial" w:cs="Arial"/>
                <w:sz w:val="22"/>
                <w:szCs w:val="22"/>
                <w:lang w:eastAsia="cs-CZ"/>
              </w:rPr>
              <w:t xml:space="preserve"> % </w:t>
            </w:r>
          </w:p>
        </w:tc>
      </w:tr>
      <w:tr w:rsidR="00A71AFD" w:rsidRPr="00251326" w14:paraId="2DEF32E9" w14:textId="77777777" w:rsidTr="007B229C">
        <w:tc>
          <w:tcPr>
            <w:tcW w:w="675" w:type="dxa"/>
            <w:shd w:val="clear" w:color="auto" w:fill="auto"/>
            <w:vAlign w:val="center"/>
          </w:tcPr>
          <w:p w14:paraId="03F2AD92" w14:textId="2FD693E1" w:rsidR="00A71AFD" w:rsidRPr="00251326" w:rsidRDefault="00A71AFD" w:rsidP="003D7854">
            <w:pPr>
              <w:jc w:val="center"/>
              <w:rPr>
                <w:rFonts w:ascii="Arial" w:hAnsi="Arial" w:cs="Arial"/>
                <w:sz w:val="22"/>
                <w:szCs w:val="22"/>
                <w:lang w:eastAsia="cs-CZ"/>
              </w:rPr>
            </w:pPr>
            <w:r w:rsidRPr="00251326">
              <w:rPr>
                <w:rFonts w:ascii="Arial" w:hAnsi="Arial" w:cs="Arial"/>
                <w:sz w:val="22"/>
                <w:szCs w:val="22"/>
                <w:lang w:eastAsia="cs-CZ"/>
              </w:rPr>
              <w:t>2</w:t>
            </w:r>
            <w:r w:rsidR="003D7854" w:rsidRPr="00251326">
              <w:rPr>
                <w:rFonts w:ascii="Arial" w:hAnsi="Arial" w:cs="Arial"/>
                <w:sz w:val="22"/>
                <w:szCs w:val="22"/>
                <w:lang w:eastAsia="cs-CZ"/>
              </w:rPr>
              <w:t>3</w:t>
            </w:r>
          </w:p>
        </w:tc>
        <w:tc>
          <w:tcPr>
            <w:tcW w:w="3720" w:type="dxa"/>
            <w:shd w:val="clear" w:color="auto" w:fill="auto"/>
          </w:tcPr>
          <w:p w14:paraId="0FF973E3"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 rámci rokovacieho konania so zverejnením nastala podstatná modifikácia (zmena) podmienok uvedených v oznámení o vyhlásení verejného obstarávania alebo v súťažných podkladoch</w:t>
            </w:r>
          </w:p>
        </w:tc>
        <w:tc>
          <w:tcPr>
            <w:tcW w:w="7087" w:type="dxa"/>
            <w:shd w:val="clear" w:color="auto" w:fill="auto"/>
          </w:tcPr>
          <w:p w14:paraId="6FDF87A1"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14:paraId="6D632638" w14:textId="3BAA6504" w:rsidR="00A71AFD" w:rsidRPr="00251326" w:rsidRDefault="003D7854" w:rsidP="00A71AFD">
            <w:pPr>
              <w:jc w:val="both"/>
              <w:rPr>
                <w:rFonts w:ascii="Arial" w:hAnsi="Arial" w:cs="Arial"/>
                <w:sz w:val="22"/>
                <w:szCs w:val="22"/>
                <w:lang w:eastAsia="cs-CZ"/>
              </w:rPr>
            </w:pPr>
            <w:r w:rsidRPr="00251326">
              <w:rPr>
                <w:rFonts w:ascii="Arial" w:hAnsi="Arial" w:cs="Arial"/>
                <w:sz w:val="22"/>
                <w:szCs w:val="22"/>
                <w:lang w:eastAsia="cs-CZ"/>
              </w:rPr>
              <w:t>7</w:t>
            </w:r>
            <w:r w:rsidR="00A71AFD" w:rsidRPr="00251326">
              <w:rPr>
                <w:rFonts w:ascii="Arial" w:hAnsi="Arial" w:cs="Arial"/>
                <w:sz w:val="22"/>
                <w:szCs w:val="22"/>
                <w:lang w:eastAsia="cs-CZ"/>
              </w:rPr>
              <w:t xml:space="preserve"> %</w:t>
            </w:r>
          </w:p>
          <w:p w14:paraId="0FBE2091" w14:textId="77777777" w:rsidR="00A71AFD" w:rsidRPr="00251326" w:rsidRDefault="00A71AFD" w:rsidP="00A71AFD">
            <w:pPr>
              <w:jc w:val="both"/>
              <w:rPr>
                <w:rFonts w:ascii="Arial" w:hAnsi="Arial" w:cs="Arial"/>
                <w:sz w:val="22"/>
                <w:szCs w:val="22"/>
                <w:lang w:eastAsia="cs-CZ"/>
              </w:rPr>
            </w:pPr>
          </w:p>
          <w:p w14:paraId="0BF415A6" w14:textId="77777777" w:rsidR="00A71AFD" w:rsidRPr="00251326" w:rsidRDefault="00A71AFD" w:rsidP="00A71AFD">
            <w:pPr>
              <w:jc w:val="both"/>
              <w:rPr>
                <w:rFonts w:ascii="Arial" w:hAnsi="Arial" w:cs="Arial"/>
                <w:sz w:val="22"/>
                <w:szCs w:val="22"/>
                <w:lang w:eastAsia="cs-CZ"/>
              </w:rPr>
            </w:pPr>
          </w:p>
        </w:tc>
      </w:tr>
      <w:tr w:rsidR="00A71AFD" w:rsidRPr="00251326" w14:paraId="24862980" w14:textId="77777777" w:rsidTr="007B229C">
        <w:tc>
          <w:tcPr>
            <w:tcW w:w="675" w:type="dxa"/>
            <w:shd w:val="clear" w:color="auto" w:fill="auto"/>
            <w:vAlign w:val="center"/>
          </w:tcPr>
          <w:p w14:paraId="4C80D190" w14:textId="147BBEFF" w:rsidR="00A71AFD" w:rsidRPr="00251326" w:rsidRDefault="00A71AFD" w:rsidP="003D7854">
            <w:pPr>
              <w:jc w:val="center"/>
              <w:rPr>
                <w:rFonts w:ascii="Arial" w:hAnsi="Arial" w:cs="Arial"/>
                <w:sz w:val="22"/>
                <w:szCs w:val="22"/>
                <w:lang w:eastAsia="cs-CZ"/>
              </w:rPr>
            </w:pPr>
            <w:r w:rsidRPr="00251326">
              <w:rPr>
                <w:rFonts w:ascii="Arial" w:hAnsi="Arial" w:cs="Arial"/>
                <w:sz w:val="22"/>
                <w:szCs w:val="22"/>
                <w:lang w:eastAsia="cs-CZ"/>
              </w:rPr>
              <w:t>2</w:t>
            </w:r>
            <w:r w:rsidR="003D7854" w:rsidRPr="00251326">
              <w:rPr>
                <w:rFonts w:ascii="Arial" w:hAnsi="Arial" w:cs="Arial"/>
                <w:sz w:val="22"/>
                <w:szCs w:val="22"/>
                <w:lang w:eastAsia="cs-CZ"/>
              </w:rPr>
              <w:t>4</w:t>
            </w:r>
          </w:p>
        </w:tc>
        <w:tc>
          <w:tcPr>
            <w:tcW w:w="3720" w:type="dxa"/>
            <w:shd w:val="clear" w:color="auto" w:fill="auto"/>
          </w:tcPr>
          <w:p w14:paraId="04F44EA4"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Neodôvodnené odmietnutie mimoriadne nízkej ponuky</w:t>
            </w:r>
          </w:p>
        </w:tc>
        <w:tc>
          <w:tcPr>
            <w:tcW w:w="7087" w:type="dxa"/>
            <w:shd w:val="clear" w:color="auto" w:fill="auto"/>
          </w:tcPr>
          <w:p w14:paraId="2B79AE70"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w:t>
            </w:r>
            <w:r w:rsidRPr="00251326">
              <w:rPr>
                <w:rFonts w:ascii="Arial" w:hAnsi="Arial" w:cs="Arial"/>
                <w:sz w:val="22"/>
                <w:szCs w:val="22"/>
                <w:lang w:eastAsia="cs-CZ"/>
              </w:rPr>
              <w:lastRenderedPageBreak/>
              <w:t>uchádzača, ktorý na základe vysvetlenia mimoriadne nízkej ponuky dostatočne odôvodnil nízku úroveň cien alebo nákladov.</w:t>
            </w:r>
          </w:p>
        </w:tc>
        <w:tc>
          <w:tcPr>
            <w:tcW w:w="2552" w:type="dxa"/>
            <w:shd w:val="clear" w:color="auto" w:fill="auto"/>
          </w:tcPr>
          <w:p w14:paraId="7625D5C0" w14:textId="0BF55DFB" w:rsidR="00A71AFD" w:rsidRPr="00251326" w:rsidRDefault="003D7854" w:rsidP="00A71AFD">
            <w:pPr>
              <w:jc w:val="both"/>
              <w:rPr>
                <w:rFonts w:ascii="Arial" w:hAnsi="Arial" w:cs="Arial"/>
                <w:sz w:val="22"/>
                <w:szCs w:val="22"/>
                <w:lang w:eastAsia="cs-CZ"/>
              </w:rPr>
            </w:pPr>
            <w:r w:rsidRPr="00251326">
              <w:rPr>
                <w:rFonts w:ascii="Arial" w:hAnsi="Arial" w:cs="Arial"/>
                <w:sz w:val="22"/>
                <w:szCs w:val="22"/>
                <w:lang w:eastAsia="cs-CZ"/>
              </w:rPr>
              <w:lastRenderedPageBreak/>
              <w:t>7</w:t>
            </w:r>
            <w:r w:rsidR="00A71AFD" w:rsidRPr="00251326">
              <w:rPr>
                <w:rFonts w:ascii="Arial" w:hAnsi="Arial" w:cs="Arial"/>
                <w:sz w:val="22"/>
                <w:szCs w:val="22"/>
                <w:lang w:eastAsia="cs-CZ"/>
              </w:rPr>
              <w:t xml:space="preserve"> %</w:t>
            </w:r>
          </w:p>
        </w:tc>
      </w:tr>
      <w:tr w:rsidR="00A71AFD" w:rsidRPr="00251326" w14:paraId="402062F6" w14:textId="77777777" w:rsidTr="007B229C">
        <w:tc>
          <w:tcPr>
            <w:tcW w:w="675" w:type="dxa"/>
            <w:tcBorders>
              <w:bottom w:val="single" w:sz="4" w:space="0" w:color="auto"/>
            </w:tcBorders>
            <w:shd w:val="clear" w:color="auto" w:fill="auto"/>
            <w:vAlign w:val="center"/>
          </w:tcPr>
          <w:p w14:paraId="49F2EBFD" w14:textId="54B33299" w:rsidR="00A71AFD" w:rsidRPr="00251326" w:rsidRDefault="00A71AFD" w:rsidP="003D7854">
            <w:pPr>
              <w:jc w:val="center"/>
              <w:rPr>
                <w:rFonts w:ascii="Arial" w:hAnsi="Arial" w:cs="Arial"/>
                <w:sz w:val="22"/>
                <w:szCs w:val="22"/>
                <w:lang w:eastAsia="cs-CZ"/>
              </w:rPr>
            </w:pPr>
            <w:r w:rsidRPr="00251326">
              <w:rPr>
                <w:rFonts w:ascii="Arial" w:hAnsi="Arial" w:cs="Arial"/>
                <w:sz w:val="22"/>
                <w:szCs w:val="22"/>
                <w:lang w:eastAsia="cs-CZ"/>
              </w:rPr>
              <w:t>2</w:t>
            </w:r>
            <w:r w:rsidR="003D7854" w:rsidRPr="00251326">
              <w:rPr>
                <w:rFonts w:ascii="Arial" w:hAnsi="Arial" w:cs="Arial"/>
                <w:sz w:val="22"/>
                <w:szCs w:val="22"/>
                <w:lang w:eastAsia="cs-CZ"/>
              </w:rPr>
              <w:t>5</w:t>
            </w:r>
          </w:p>
        </w:tc>
        <w:tc>
          <w:tcPr>
            <w:tcW w:w="3720" w:type="dxa"/>
            <w:tcBorders>
              <w:bottom w:val="single" w:sz="4" w:space="0" w:color="auto"/>
            </w:tcBorders>
            <w:shd w:val="clear" w:color="auto" w:fill="auto"/>
          </w:tcPr>
          <w:p w14:paraId="0754369C" w14:textId="1B64032F" w:rsidR="00A71AFD" w:rsidRPr="00251326" w:rsidRDefault="00A71AFD" w:rsidP="008F7F1A">
            <w:pPr>
              <w:jc w:val="both"/>
              <w:rPr>
                <w:rFonts w:ascii="Arial" w:hAnsi="Arial" w:cs="Arial"/>
                <w:sz w:val="22"/>
                <w:szCs w:val="22"/>
                <w:lang w:eastAsia="cs-CZ"/>
              </w:rPr>
            </w:pPr>
            <w:r w:rsidRPr="00251326">
              <w:rPr>
                <w:rFonts w:ascii="Arial" w:hAnsi="Arial" w:cs="Arial"/>
                <w:sz w:val="22"/>
                <w:szCs w:val="22"/>
                <w:lang w:eastAsia="cs-CZ"/>
              </w:rPr>
              <w:t>Konflikt záujmov s vplyvom na výsledok verejného obstarávania</w:t>
            </w:r>
          </w:p>
        </w:tc>
        <w:tc>
          <w:tcPr>
            <w:tcW w:w="7087" w:type="dxa"/>
            <w:tcBorders>
              <w:bottom w:val="single" w:sz="4" w:space="0" w:color="auto"/>
            </w:tcBorders>
            <w:shd w:val="clear" w:color="auto" w:fill="auto"/>
          </w:tcPr>
          <w:p w14:paraId="44BFAF27"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Konflikt záujmov medzi zainteresovanou osobou verejného obstarávateľa/prijímateľa a úspešným uchádzačom, v rámci ktorého neboli prijaté primerané opatrenia a vykonaná náprava.</w:t>
            </w:r>
          </w:p>
          <w:p w14:paraId="08AF32A7" w14:textId="77777777" w:rsidR="00A71AFD" w:rsidRPr="00251326" w:rsidRDefault="00A71AFD" w:rsidP="00A71AFD">
            <w:pPr>
              <w:jc w:val="both"/>
              <w:rPr>
                <w:rFonts w:ascii="Arial" w:hAnsi="Arial" w:cs="Arial"/>
                <w:sz w:val="22"/>
                <w:szCs w:val="22"/>
                <w:lang w:eastAsia="cs-CZ"/>
              </w:rPr>
            </w:pPr>
          </w:p>
        </w:tc>
        <w:tc>
          <w:tcPr>
            <w:tcW w:w="2552" w:type="dxa"/>
            <w:tcBorders>
              <w:bottom w:val="single" w:sz="4" w:space="0" w:color="auto"/>
            </w:tcBorders>
            <w:shd w:val="clear" w:color="auto" w:fill="auto"/>
          </w:tcPr>
          <w:p w14:paraId="4436EF15" w14:textId="1E71CAF1" w:rsidR="00A71AFD" w:rsidRPr="00251326" w:rsidRDefault="003D7854" w:rsidP="00A71AFD">
            <w:pPr>
              <w:jc w:val="both"/>
              <w:rPr>
                <w:rFonts w:ascii="Arial" w:hAnsi="Arial" w:cs="Arial"/>
                <w:sz w:val="22"/>
                <w:szCs w:val="22"/>
                <w:lang w:eastAsia="cs-CZ"/>
              </w:rPr>
            </w:pPr>
            <w:r w:rsidRPr="00251326">
              <w:rPr>
                <w:rFonts w:ascii="Arial" w:hAnsi="Arial" w:cs="Arial"/>
                <w:sz w:val="22"/>
                <w:szCs w:val="22"/>
                <w:lang w:eastAsia="cs-CZ"/>
              </w:rPr>
              <w:t>31</w:t>
            </w:r>
            <w:r w:rsidR="00A71AFD" w:rsidRPr="00251326">
              <w:rPr>
                <w:rFonts w:ascii="Arial" w:hAnsi="Arial" w:cs="Arial"/>
                <w:sz w:val="22"/>
                <w:szCs w:val="22"/>
                <w:lang w:eastAsia="cs-CZ"/>
              </w:rPr>
              <w:t xml:space="preserve"> % </w:t>
            </w:r>
          </w:p>
          <w:p w14:paraId="0A7EDE3C" w14:textId="77777777" w:rsidR="00A71AFD" w:rsidRPr="00251326" w:rsidRDefault="00A71AFD" w:rsidP="00A71AFD">
            <w:pPr>
              <w:jc w:val="both"/>
              <w:rPr>
                <w:rFonts w:ascii="Arial" w:hAnsi="Arial" w:cs="Arial"/>
                <w:sz w:val="22"/>
                <w:szCs w:val="22"/>
                <w:lang w:eastAsia="cs-CZ"/>
              </w:rPr>
            </w:pPr>
          </w:p>
        </w:tc>
      </w:tr>
      <w:tr w:rsidR="00A71AFD" w:rsidRPr="00251326" w14:paraId="1B98C582" w14:textId="77777777" w:rsidTr="00957B23">
        <w:trPr>
          <w:trHeight w:val="213"/>
        </w:trPr>
        <w:tc>
          <w:tcPr>
            <w:tcW w:w="675" w:type="dxa"/>
            <w:vMerge w:val="restart"/>
            <w:shd w:val="clear" w:color="auto" w:fill="auto"/>
            <w:vAlign w:val="center"/>
          </w:tcPr>
          <w:p w14:paraId="358155ED" w14:textId="67864325" w:rsidR="00A71AFD" w:rsidRPr="00251326" w:rsidRDefault="00A71AFD" w:rsidP="003D7854">
            <w:pPr>
              <w:jc w:val="center"/>
              <w:rPr>
                <w:rFonts w:ascii="Arial" w:hAnsi="Arial" w:cs="Arial"/>
                <w:sz w:val="22"/>
                <w:szCs w:val="22"/>
                <w:lang w:eastAsia="cs-CZ"/>
              </w:rPr>
            </w:pPr>
            <w:r w:rsidRPr="00251326">
              <w:rPr>
                <w:rFonts w:ascii="Arial" w:hAnsi="Arial" w:cs="Arial"/>
                <w:sz w:val="22"/>
                <w:szCs w:val="22"/>
                <w:lang w:eastAsia="cs-CZ"/>
              </w:rPr>
              <w:t>2</w:t>
            </w:r>
            <w:r w:rsidR="003D7854" w:rsidRPr="00251326">
              <w:rPr>
                <w:rFonts w:ascii="Arial" w:hAnsi="Arial" w:cs="Arial"/>
                <w:sz w:val="22"/>
                <w:szCs w:val="22"/>
                <w:lang w:eastAsia="cs-CZ"/>
              </w:rPr>
              <w:t>6</w:t>
            </w:r>
          </w:p>
        </w:tc>
        <w:tc>
          <w:tcPr>
            <w:tcW w:w="3720" w:type="dxa"/>
            <w:vMerge w:val="restart"/>
            <w:shd w:val="clear" w:color="auto" w:fill="auto"/>
          </w:tcPr>
          <w:p w14:paraId="3DCA47C7"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Dohoda obmedzujúca súťaž potvrdená Protimonopolným úradom SR alebo súdom </w:t>
            </w:r>
          </w:p>
          <w:p w14:paraId="14307F9A" w14:textId="77777777" w:rsidR="00A71AFD" w:rsidRPr="00251326" w:rsidRDefault="00A71AFD" w:rsidP="00A71AFD">
            <w:pPr>
              <w:jc w:val="both"/>
              <w:rPr>
                <w:rFonts w:ascii="Arial" w:hAnsi="Arial" w:cs="Arial"/>
                <w:sz w:val="22"/>
                <w:szCs w:val="22"/>
                <w:lang w:eastAsia="cs-CZ"/>
              </w:rPr>
            </w:pPr>
          </w:p>
          <w:p w14:paraId="239BF669"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alebo </w:t>
            </w:r>
          </w:p>
          <w:p w14:paraId="3148EE37" w14:textId="77777777" w:rsidR="00A71AFD" w:rsidRPr="00251326" w:rsidRDefault="00A71AFD" w:rsidP="00A71AFD">
            <w:pPr>
              <w:jc w:val="both"/>
              <w:rPr>
                <w:rFonts w:ascii="Arial" w:hAnsi="Arial" w:cs="Arial"/>
                <w:sz w:val="22"/>
                <w:szCs w:val="22"/>
                <w:lang w:eastAsia="cs-CZ"/>
              </w:rPr>
            </w:pPr>
          </w:p>
          <w:p w14:paraId="55E7862D" w14:textId="05599C8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Rozhodnutie ÚVO, podľa ktorého mal prijímateľ postupovať podľa § 40 ods. 6 písm. g) </w:t>
            </w:r>
            <w:r w:rsidR="003D7854" w:rsidRPr="00251326">
              <w:rPr>
                <w:rFonts w:ascii="Arial" w:hAnsi="Arial" w:cs="Arial"/>
                <w:sz w:val="22"/>
                <w:szCs w:val="22"/>
                <w:lang w:eastAsia="cs-CZ"/>
              </w:rPr>
              <w:t>zákona o verejnom obstarávaní</w:t>
            </w:r>
            <w:r w:rsidRPr="00251326">
              <w:rPr>
                <w:rFonts w:ascii="Arial" w:hAnsi="Arial" w:cs="Arial"/>
                <w:sz w:val="22"/>
                <w:szCs w:val="22"/>
                <w:lang w:eastAsia="cs-CZ"/>
              </w:rPr>
              <w:t xml:space="preserve">, resp. pri zákazkách vyhlásených od 31.03.2022 podľa § 40 ods. 8 písm. d) </w:t>
            </w:r>
            <w:r w:rsidR="003D7854" w:rsidRPr="00251326">
              <w:rPr>
                <w:rFonts w:ascii="Arial" w:hAnsi="Arial" w:cs="Arial"/>
                <w:sz w:val="22"/>
                <w:szCs w:val="22"/>
                <w:lang w:eastAsia="cs-CZ"/>
              </w:rPr>
              <w:t>zákona o verejnom obstarávaní</w:t>
            </w:r>
            <w:r w:rsidRPr="00251326">
              <w:rPr>
                <w:rFonts w:ascii="Arial" w:hAnsi="Arial" w:cs="Arial"/>
                <w:sz w:val="22"/>
                <w:szCs w:val="22"/>
                <w:lang w:eastAsia="cs-CZ"/>
              </w:rPr>
              <w:t>.</w:t>
            </w:r>
          </w:p>
        </w:tc>
        <w:tc>
          <w:tcPr>
            <w:tcW w:w="7087" w:type="dxa"/>
            <w:tcBorders>
              <w:bottom w:val="single" w:sz="4" w:space="0" w:color="auto"/>
            </w:tcBorders>
            <w:shd w:val="clear" w:color="auto" w:fill="auto"/>
          </w:tcPr>
          <w:p w14:paraId="2E135027"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14:paraId="35F6BFE9"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562D1C05" w14:textId="0CF660B2" w:rsidR="00A71AFD" w:rsidRPr="00251326" w:rsidRDefault="00AD2E3D" w:rsidP="00A71AFD">
            <w:pPr>
              <w:jc w:val="both"/>
              <w:rPr>
                <w:rFonts w:ascii="Arial" w:hAnsi="Arial" w:cs="Arial"/>
                <w:sz w:val="22"/>
                <w:szCs w:val="22"/>
                <w:lang w:eastAsia="cs-CZ"/>
              </w:rPr>
            </w:pPr>
            <w:r w:rsidRPr="00251326">
              <w:rPr>
                <w:rFonts w:ascii="Arial" w:hAnsi="Arial" w:cs="Arial"/>
                <w:sz w:val="22"/>
                <w:szCs w:val="22"/>
                <w:lang w:eastAsia="cs-CZ"/>
              </w:rPr>
              <w:t>100</w:t>
            </w:r>
            <w:r w:rsidR="00A71AFD" w:rsidRPr="00251326">
              <w:rPr>
                <w:rFonts w:ascii="Arial" w:hAnsi="Arial" w:cs="Arial"/>
                <w:sz w:val="22"/>
                <w:szCs w:val="22"/>
                <w:lang w:eastAsia="cs-CZ"/>
              </w:rPr>
              <w:t xml:space="preserve"> %</w:t>
            </w:r>
          </w:p>
        </w:tc>
      </w:tr>
      <w:tr w:rsidR="00A71AFD" w:rsidRPr="00251326" w14:paraId="18783537" w14:textId="77777777" w:rsidTr="00957B23">
        <w:trPr>
          <w:trHeight w:val="213"/>
        </w:trPr>
        <w:tc>
          <w:tcPr>
            <w:tcW w:w="675" w:type="dxa"/>
            <w:vMerge/>
            <w:shd w:val="clear" w:color="auto" w:fill="auto"/>
            <w:vAlign w:val="center"/>
          </w:tcPr>
          <w:p w14:paraId="4EDDCFF6"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2E7FF200" w14:textId="77777777" w:rsidR="00A71AFD" w:rsidRPr="00251326" w:rsidRDefault="00A71AFD" w:rsidP="00A71AFD">
            <w:pPr>
              <w:jc w:val="both"/>
              <w:rPr>
                <w:rFonts w:ascii="Arial" w:hAnsi="Arial" w:cs="Arial"/>
                <w:sz w:val="22"/>
                <w:szCs w:val="22"/>
                <w:lang w:eastAsia="cs-CZ"/>
              </w:rPr>
            </w:pPr>
          </w:p>
        </w:tc>
        <w:tc>
          <w:tcPr>
            <w:tcW w:w="7087" w:type="dxa"/>
            <w:tcBorders>
              <w:bottom w:val="single" w:sz="4" w:space="0" w:color="auto"/>
            </w:tcBorders>
            <w:shd w:val="clear" w:color="auto" w:fill="auto"/>
          </w:tcPr>
          <w:p w14:paraId="7D73B779"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Ide o prípady, ak iba účastníci kartelovej dohody predložia ponuku do postupu zadávania zákazky, ktorý je predmetom kontroly. Zároveň musí byť splnená podmienka, že účastníkom kartelovej dohody nie je verejný obstarávateľ alebo osoba vykonávajúca kontrolu postupu zadávania zákazky.</w:t>
            </w:r>
          </w:p>
          <w:p w14:paraId="5B52961D"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0A55CBCD" w14:textId="14510879" w:rsidR="00A71AFD" w:rsidRPr="00251326" w:rsidRDefault="003D7854" w:rsidP="00A71AFD">
            <w:pPr>
              <w:jc w:val="both"/>
              <w:rPr>
                <w:rFonts w:ascii="Arial" w:hAnsi="Arial" w:cs="Arial"/>
                <w:sz w:val="22"/>
                <w:szCs w:val="22"/>
                <w:lang w:eastAsia="cs-CZ"/>
              </w:rPr>
            </w:pPr>
            <w:r w:rsidRPr="00251326">
              <w:rPr>
                <w:rFonts w:ascii="Arial" w:hAnsi="Arial" w:cs="Arial"/>
                <w:sz w:val="22"/>
                <w:szCs w:val="22"/>
                <w:lang w:eastAsia="cs-CZ"/>
              </w:rPr>
              <w:t>7</w:t>
            </w:r>
            <w:r w:rsidR="00A71AFD" w:rsidRPr="00251326">
              <w:rPr>
                <w:rFonts w:ascii="Arial" w:hAnsi="Arial" w:cs="Arial"/>
                <w:sz w:val="22"/>
                <w:szCs w:val="22"/>
                <w:lang w:eastAsia="cs-CZ"/>
              </w:rPr>
              <w:t xml:space="preserve"> %</w:t>
            </w:r>
          </w:p>
        </w:tc>
      </w:tr>
      <w:tr w:rsidR="00A71AFD" w:rsidRPr="00251326" w14:paraId="04CE7F24" w14:textId="77777777" w:rsidTr="005D56EB">
        <w:trPr>
          <w:trHeight w:val="213"/>
        </w:trPr>
        <w:tc>
          <w:tcPr>
            <w:tcW w:w="675" w:type="dxa"/>
            <w:vMerge/>
            <w:tcBorders>
              <w:bottom w:val="single" w:sz="4" w:space="0" w:color="auto"/>
            </w:tcBorders>
            <w:shd w:val="clear" w:color="auto" w:fill="auto"/>
            <w:vAlign w:val="center"/>
          </w:tcPr>
          <w:p w14:paraId="569E4C3B" w14:textId="77777777" w:rsidR="00A71AFD" w:rsidRPr="00251326" w:rsidRDefault="00A71AFD" w:rsidP="00A71AFD">
            <w:pPr>
              <w:jc w:val="center"/>
              <w:rPr>
                <w:rFonts w:ascii="Arial" w:hAnsi="Arial" w:cs="Arial"/>
                <w:sz w:val="22"/>
                <w:szCs w:val="22"/>
                <w:lang w:eastAsia="cs-CZ"/>
              </w:rPr>
            </w:pPr>
          </w:p>
        </w:tc>
        <w:tc>
          <w:tcPr>
            <w:tcW w:w="3720" w:type="dxa"/>
            <w:vMerge/>
            <w:tcBorders>
              <w:bottom w:val="single" w:sz="4" w:space="0" w:color="auto"/>
            </w:tcBorders>
            <w:shd w:val="clear" w:color="auto" w:fill="auto"/>
          </w:tcPr>
          <w:p w14:paraId="11DF57B1" w14:textId="77777777" w:rsidR="00A71AFD" w:rsidRPr="00251326" w:rsidRDefault="00A71AFD" w:rsidP="00A71AFD">
            <w:pPr>
              <w:jc w:val="both"/>
              <w:rPr>
                <w:rFonts w:ascii="Arial" w:hAnsi="Arial" w:cs="Arial"/>
                <w:sz w:val="22"/>
                <w:szCs w:val="22"/>
                <w:lang w:eastAsia="cs-CZ"/>
              </w:rPr>
            </w:pPr>
          </w:p>
        </w:tc>
        <w:tc>
          <w:tcPr>
            <w:tcW w:w="7087" w:type="dxa"/>
            <w:tcBorders>
              <w:bottom w:val="single" w:sz="4" w:space="0" w:color="auto"/>
            </w:tcBorders>
            <w:shd w:val="clear" w:color="auto" w:fill="auto"/>
          </w:tcPr>
          <w:p w14:paraId="4033D620"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Ide o prípady, ak okrem účastníkov kartelovej dohody predložil ponuku do postupu zadávania zákazky aj hospodársky subjekt/ subjekty, ktorý nie je účastníkom kartelovej dohody, ale napriek uvedenému, účastník kartelovej dohody sa stal úspešným uchádzačom. Zároveň musí byť splnená podmienka, že účastníkom kartelovej dohody nie je verejný obstarávateľ alebo osoba vykonávajúca kontrolu postupu zadávania zákazky.</w:t>
            </w:r>
          </w:p>
          <w:p w14:paraId="1FAA65A4" w14:textId="77777777" w:rsidR="00A71AFD" w:rsidRPr="00251326" w:rsidRDefault="00A71AFD" w:rsidP="00A71AFD">
            <w:pPr>
              <w:jc w:val="both"/>
              <w:rPr>
                <w:rFonts w:ascii="Arial" w:hAnsi="Arial" w:cs="Arial"/>
                <w:sz w:val="22"/>
                <w:szCs w:val="22"/>
                <w:lang w:eastAsia="cs-CZ"/>
              </w:rPr>
            </w:pPr>
          </w:p>
        </w:tc>
        <w:tc>
          <w:tcPr>
            <w:tcW w:w="2552" w:type="dxa"/>
            <w:tcBorders>
              <w:bottom w:val="single" w:sz="4" w:space="0" w:color="auto"/>
            </w:tcBorders>
            <w:shd w:val="clear" w:color="auto" w:fill="auto"/>
          </w:tcPr>
          <w:p w14:paraId="6709FA26" w14:textId="195F67BB" w:rsidR="00A71AFD" w:rsidRPr="00251326" w:rsidRDefault="003D7854" w:rsidP="00A71AFD">
            <w:pPr>
              <w:jc w:val="both"/>
              <w:rPr>
                <w:rFonts w:ascii="Arial" w:hAnsi="Arial" w:cs="Arial"/>
                <w:sz w:val="22"/>
                <w:szCs w:val="22"/>
                <w:lang w:eastAsia="cs-CZ"/>
              </w:rPr>
            </w:pPr>
            <w:r w:rsidRPr="00251326">
              <w:rPr>
                <w:rFonts w:ascii="Arial" w:hAnsi="Arial" w:cs="Arial"/>
                <w:sz w:val="22"/>
                <w:szCs w:val="22"/>
                <w:lang w:eastAsia="cs-CZ"/>
              </w:rPr>
              <w:t>5</w:t>
            </w:r>
            <w:r w:rsidR="00A71AFD" w:rsidRPr="00251326">
              <w:rPr>
                <w:rFonts w:ascii="Arial" w:hAnsi="Arial" w:cs="Arial"/>
                <w:sz w:val="22"/>
                <w:szCs w:val="22"/>
                <w:lang w:eastAsia="cs-CZ"/>
              </w:rPr>
              <w:t xml:space="preserve"> %</w:t>
            </w:r>
          </w:p>
        </w:tc>
      </w:tr>
      <w:tr w:rsidR="00A71AFD" w:rsidRPr="00251326" w14:paraId="4F007971" w14:textId="77777777" w:rsidTr="00A91AEF">
        <w:tc>
          <w:tcPr>
            <w:tcW w:w="14034" w:type="dxa"/>
            <w:gridSpan w:val="4"/>
            <w:shd w:val="clear" w:color="auto" w:fill="BFBFBF" w:themeFill="background1" w:themeFillShade="BF"/>
            <w:vAlign w:val="center"/>
          </w:tcPr>
          <w:p w14:paraId="036EDC27" w14:textId="77777777" w:rsidR="00A71AFD" w:rsidRPr="00251326" w:rsidRDefault="00A71AFD" w:rsidP="00A71AFD">
            <w:pPr>
              <w:jc w:val="both"/>
              <w:rPr>
                <w:rFonts w:ascii="Arial" w:hAnsi="Arial" w:cs="Arial"/>
                <w:b/>
                <w:sz w:val="22"/>
                <w:szCs w:val="22"/>
                <w:lang w:eastAsia="cs-CZ"/>
              </w:rPr>
            </w:pPr>
            <w:r w:rsidRPr="00251326">
              <w:rPr>
                <w:rFonts w:ascii="Arial" w:hAnsi="Arial" w:cs="Arial"/>
                <w:b/>
                <w:sz w:val="22"/>
                <w:szCs w:val="22"/>
                <w:lang w:eastAsia="cs-CZ"/>
              </w:rPr>
              <w:t>Realizácia zákazky</w:t>
            </w:r>
          </w:p>
        </w:tc>
      </w:tr>
      <w:tr w:rsidR="00A71AFD" w:rsidRPr="00251326" w14:paraId="525D6430" w14:textId="77777777" w:rsidTr="007B229C">
        <w:trPr>
          <w:trHeight w:val="315"/>
        </w:trPr>
        <w:tc>
          <w:tcPr>
            <w:tcW w:w="675" w:type="dxa"/>
            <w:vMerge w:val="restart"/>
            <w:shd w:val="clear" w:color="auto" w:fill="auto"/>
            <w:vAlign w:val="center"/>
          </w:tcPr>
          <w:p w14:paraId="603FC382" w14:textId="6B87EB07" w:rsidR="00A71AFD" w:rsidRPr="00251326" w:rsidRDefault="00A71AFD" w:rsidP="00A71AFD">
            <w:pPr>
              <w:jc w:val="center"/>
              <w:rPr>
                <w:rFonts w:ascii="Arial" w:hAnsi="Arial" w:cs="Arial"/>
                <w:sz w:val="22"/>
                <w:szCs w:val="22"/>
                <w:lang w:eastAsia="cs-CZ"/>
              </w:rPr>
            </w:pPr>
            <w:r w:rsidRPr="00251326">
              <w:rPr>
                <w:rFonts w:ascii="Arial" w:hAnsi="Arial" w:cs="Arial"/>
                <w:sz w:val="22"/>
                <w:szCs w:val="22"/>
                <w:lang w:eastAsia="cs-CZ"/>
              </w:rPr>
              <w:t>2</w:t>
            </w:r>
            <w:r w:rsidR="003D7854" w:rsidRPr="00251326">
              <w:rPr>
                <w:rFonts w:ascii="Arial" w:hAnsi="Arial" w:cs="Arial"/>
                <w:sz w:val="22"/>
                <w:szCs w:val="22"/>
                <w:lang w:eastAsia="cs-CZ"/>
              </w:rPr>
              <w:t>7</w:t>
            </w:r>
          </w:p>
        </w:tc>
        <w:tc>
          <w:tcPr>
            <w:tcW w:w="3720" w:type="dxa"/>
            <w:vMerge w:val="restart"/>
            <w:shd w:val="clear" w:color="auto" w:fill="auto"/>
          </w:tcPr>
          <w:p w14:paraId="093C3BCE" w14:textId="7D5790B2" w:rsidR="00A71AFD" w:rsidRPr="00251326" w:rsidRDefault="00A71AFD" w:rsidP="003D7854">
            <w:pPr>
              <w:jc w:val="both"/>
              <w:rPr>
                <w:rFonts w:ascii="Arial" w:hAnsi="Arial" w:cs="Arial"/>
                <w:sz w:val="22"/>
                <w:szCs w:val="22"/>
                <w:lang w:eastAsia="cs-CZ"/>
              </w:rPr>
            </w:pPr>
            <w:r w:rsidRPr="00251326">
              <w:rPr>
                <w:rFonts w:ascii="Arial" w:hAnsi="Arial" w:cs="Arial"/>
                <w:sz w:val="22"/>
                <w:szCs w:val="22"/>
                <w:lang w:eastAsia="cs-CZ"/>
              </w:rPr>
              <w:t>Zmena zmluvy (dodatok), ktorá nie je v súlade s pravidlami ustanovenými           v </w:t>
            </w:r>
            <w:r w:rsidR="003D7854" w:rsidRPr="00251326">
              <w:rPr>
                <w:rFonts w:ascii="Arial" w:hAnsi="Arial" w:cs="Arial"/>
                <w:sz w:val="22"/>
                <w:szCs w:val="22"/>
                <w:lang w:eastAsia="cs-CZ"/>
              </w:rPr>
              <w:t>zákona o verejnom obstarávaní</w:t>
            </w:r>
            <w:r w:rsidRPr="00251326">
              <w:rPr>
                <w:rFonts w:ascii="Arial" w:hAnsi="Arial" w:cs="Arial"/>
                <w:sz w:val="22"/>
                <w:szCs w:val="22"/>
                <w:lang w:eastAsia="cs-CZ"/>
              </w:rPr>
              <w:t xml:space="preserve"> </w:t>
            </w:r>
          </w:p>
        </w:tc>
        <w:tc>
          <w:tcPr>
            <w:tcW w:w="7087" w:type="dxa"/>
            <w:shd w:val="clear" w:color="auto" w:fill="auto"/>
          </w:tcPr>
          <w:p w14:paraId="66CEFEB0" w14:textId="036CA4B3"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Po uzavretí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w:t>
            </w:r>
            <w:r w:rsidR="008F7F1A" w:rsidRPr="00251326">
              <w:rPr>
                <w:rFonts w:ascii="Arial" w:hAnsi="Arial" w:cs="Arial"/>
                <w:sz w:val="22"/>
                <w:szCs w:val="22"/>
                <w:lang w:eastAsia="cs-CZ"/>
              </w:rPr>
              <w:t>zákona o verejnom obstarávaní</w:t>
            </w:r>
            <w:r w:rsidRPr="00251326">
              <w:rPr>
                <w:rFonts w:ascii="Arial" w:hAnsi="Arial" w:cs="Arial"/>
                <w:sz w:val="22"/>
                <w:szCs w:val="22"/>
                <w:lang w:eastAsia="cs-CZ"/>
              </w:rPr>
              <w:t>.</w:t>
            </w:r>
          </w:p>
          <w:p w14:paraId="2E0D9043" w14:textId="77777777" w:rsidR="00A71AFD" w:rsidRPr="00251326" w:rsidRDefault="00A71AFD" w:rsidP="00A71AFD">
            <w:pPr>
              <w:jc w:val="both"/>
              <w:rPr>
                <w:rFonts w:ascii="Arial" w:hAnsi="Arial" w:cs="Arial"/>
                <w:sz w:val="22"/>
                <w:szCs w:val="22"/>
                <w:lang w:eastAsia="cs-CZ"/>
              </w:rPr>
            </w:pPr>
          </w:p>
          <w:p w14:paraId="59642A83"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lastRenderedPageBreak/>
              <w:t>Ide aj o prípady, keď uzavretá zmluva, rámcová dohoda alebo koncesná zmluva je v rozpore so súťažnými podkladmi alebo koncesnou dokumentáciou alebo s ponukou predloženou úspešným uchádzačom alebo uchádzačmi a prípady, keď bol znížený rozsah zákazky.</w:t>
            </w:r>
          </w:p>
          <w:p w14:paraId="72BFCB10" w14:textId="77777777" w:rsidR="00A71AFD" w:rsidRPr="00251326" w:rsidRDefault="00A71AFD" w:rsidP="00A71AFD">
            <w:pPr>
              <w:jc w:val="both"/>
              <w:rPr>
                <w:rFonts w:ascii="Arial" w:hAnsi="Arial" w:cs="Arial"/>
                <w:sz w:val="22"/>
                <w:szCs w:val="22"/>
                <w:lang w:eastAsia="cs-CZ"/>
              </w:rPr>
            </w:pPr>
          </w:p>
          <w:p w14:paraId="42DE1F18" w14:textId="671936C4"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Zároveň ide o prípady, ak neboli splnené podmienky na zmenu zmluvy, rámcovej dohody alebo koncesnej zmluvy podľa § 18 ods. 1 písm. a) a písm. d) </w:t>
            </w:r>
            <w:r w:rsidR="008F7F1A" w:rsidRPr="00251326">
              <w:rPr>
                <w:rFonts w:ascii="Arial" w:hAnsi="Arial" w:cs="Arial"/>
                <w:sz w:val="22"/>
                <w:szCs w:val="22"/>
                <w:lang w:eastAsia="cs-CZ"/>
              </w:rPr>
              <w:t>zákona o verejnom obstarávaní.</w:t>
            </w:r>
            <w:r w:rsidRPr="00251326">
              <w:rPr>
                <w:rFonts w:ascii="Arial" w:hAnsi="Arial" w:cs="Arial"/>
                <w:sz w:val="22"/>
                <w:szCs w:val="22"/>
                <w:lang w:eastAsia="cs-CZ"/>
              </w:rPr>
              <w:t xml:space="preserve"> </w:t>
            </w:r>
          </w:p>
          <w:p w14:paraId="5E5BC657" w14:textId="77777777" w:rsidR="00A71AFD" w:rsidRPr="00251326" w:rsidRDefault="00A71AFD" w:rsidP="00A71AFD">
            <w:pPr>
              <w:jc w:val="both"/>
              <w:rPr>
                <w:rFonts w:ascii="Arial" w:hAnsi="Arial" w:cs="Arial"/>
                <w:sz w:val="22"/>
                <w:szCs w:val="22"/>
                <w:lang w:eastAsia="cs-CZ"/>
              </w:rPr>
            </w:pPr>
          </w:p>
          <w:p w14:paraId="01D4E3A8" w14:textId="4165A3AA"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Ide aj o prípady, keď neboli splnené podmienky na zmenu zmluvy podľa § 18 ods. 1 písm. b) </w:t>
            </w:r>
            <w:r w:rsidR="008F7F1A" w:rsidRPr="00251326">
              <w:rPr>
                <w:rFonts w:ascii="Arial" w:hAnsi="Arial" w:cs="Arial"/>
                <w:sz w:val="22"/>
                <w:szCs w:val="22"/>
                <w:lang w:eastAsia="cs-CZ"/>
              </w:rPr>
              <w:t>zákona o verejnom obstarávaní</w:t>
            </w:r>
            <w:r w:rsidRPr="00251326">
              <w:rPr>
                <w:rFonts w:ascii="Arial" w:hAnsi="Arial" w:cs="Arial"/>
                <w:sz w:val="22"/>
                <w:szCs w:val="22"/>
                <w:lang w:eastAsia="cs-CZ"/>
              </w:rPr>
              <w:t xml:space="preserve"> alebo podľa § 18 ods. 1 písm. c) ZVO, ale zároveň jednou zmenou zmluvy (dodatkom) nedošlo k navýšeniu hodnoty plnenia o viac ako 50 % z hodnoty pôvodnej zmluvy, rámcovej dohody alebo koncesnej zmluvy.</w:t>
            </w:r>
          </w:p>
          <w:p w14:paraId="5F2E54A8" w14:textId="77777777" w:rsidR="00A71AFD" w:rsidRPr="00251326" w:rsidRDefault="00A71AFD" w:rsidP="00A71AFD">
            <w:pPr>
              <w:jc w:val="both"/>
              <w:rPr>
                <w:rFonts w:ascii="Arial" w:hAnsi="Arial" w:cs="Arial"/>
                <w:sz w:val="22"/>
                <w:szCs w:val="22"/>
                <w:lang w:eastAsia="cs-CZ"/>
              </w:rPr>
            </w:pPr>
          </w:p>
          <w:p w14:paraId="0F72ACD2" w14:textId="0AB8BFBB"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Finančná oprava sa v prípade zákaziek realizovaných podľa </w:t>
            </w:r>
            <w:r w:rsidR="008F7F1A" w:rsidRPr="00251326">
              <w:rPr>
                <w:rFonts w:ascii="Arial" w:hAnsi="Arial" w:cs="Arial"/>
                <w:sz w:val="22"/>
                <w:szCs w:val="22"/>
                <w:lang w:eastAsia="cs-CZ"/>
              </w:rPr>
              <w:t xml:space="preserve">zákona o verejnom obstarávaní </w:t>
            </w:r>
            <w:r w:rsidRPr="00251326">
              <w:rPr>
                <w:rFonts w:ascii="Arial" w:hAnsi="Arial" w:cs="Arial"/>
                <w:sz w:val="22"/>
                <w:szCs w:val="22"/>
                <w:lang w:eastAsia="cs-CZ"/>
              </w:rPr>
              <w:t xml:space="preserve">neuplatňuje, ak </w:t>
            </w:r>
          </w:p>
          <w:p w14:paraId="3D5C9B1A" w14:textId="77777777" w:rsidR="00A71AFD" w:rsidRPr="00251326" w:rsidRDefault="00A71AFD" w:rsidP="00A71AFD">
            <w:pPr>
              <w:pStyle w:val="Odsekzoznamu"/>
              <w:numPr>
                <w:ilvl w:val="0"/>
                <w:numId w:val="51"/>
              </w:numPr>
              <w:jc w:val="both"/>
              <w:rPr>
                <w:rFonts w:ascii="Arial" w:hAnsi="Arial" w:cs="Arial"/>
                <w:sz w:val="22"/>
                <w:szCs w:val="22"/>
                <w:lang w:eastAsia="cs-CZ"/>
              </w:rPr>
            </w:pPr>
            <w:r w:rsidRPr="00251326">
              <w:rPr>
                <w:rFonts w:ascii="Arial" w:hAnsi="Arial" w:cs="Arial"/>
                <w:sz w:val="22"/>
                <w:szCs w:val="22"/>
                <w:lang w:eastAsia="cs-CZ"/>
              </w:rPr>
              <w:t xml:space="preserve">ak hodnota všetkých zmien je nižšia ako finančný limit pre nadlimitnú zákazku a zároveň je nižšia ako </w:t>
            </w:r>
          </w:p>
          <w:p w14:paraId="24B711BC" w14:textId="77777777" w:rsidR="00A71AFD" w:rsidRPr="00251326" w:rsidRDefault="00A71AFD" w:rsidP="00A71AFD">
            <w:pPr>
              <w:pStyle w:val="Odsekzoznamu"/>
              <w:numPr>
                <w:ilvl w:val="0"/>
                <w:numId w:val="51"/>
              </w:numPr>
              <w:jc w:val="both"/>
              <w:rPr>
                <w:rFonts w:ascii="Arial" w:hAnsi="Arial" w:cs="Arial"/>
                <w:sz w:val="22"/>
                <w:szCs w:val="22"/>
                <w:lang w:eastAsia="cs-CZ"/>
              </w:rPr>
            </w:pPr>
            <w:r w:rsidRPr="00251326">
              <w:rPr>
                <w:rFonts w:ascii="Arial" w:hAnsi="Arial" w:cs="Arial"/>
                <w:sz w:val="22"/>
                <w:szCs w:val="22"/>
                <w:lang w:eastAsia="cs-CZ"/>
              </w:rPr>
              <w:t xml:space="preserve">15 % hodnoty pôvodnej zmluvy alebo rámcovej dohody, ak ide o zákazku na uskutočnenie stavebných prác, </w:t>
            </w:r>
          </w:p>
          <w:p w14:paraId="1E30123F" w14:textId="77777777" w:rsidR="00A71AFD" w:rsidRPr="00251326" w:rsidRDefault="00A71AFD" w:rsidP="00A71AFD">
            <w:pPr>
              <w:pStyle w:val="Odsekzoznamu"/>
              <w:numPr>
                <w:ilvl w:val="0"/>
                <w:numId w:val="51"/>
              </w:numPr>
              <w:jc w:val="both"/>
              <w:rPr>
                <w:rFonts w:ascii="Arial" w:hAnsi="Arial" w:cs="Arial"/>
                <w:sz w:val="22"/>
                <w:szCs w:val="22"/>
                <w:lang w:eastAsia="cs-CZ"/>
              </w:rPr>
            </w:pPr>
            <w:r w:rsidRPr="00251326">
              <w:rPr>
                <w:rFonts w:ascii="Arial" w:hAnsi="Arial" w:cs="Arial"/>
                <w:sz w:val="22"/>
                <w:szCs w:val="22"/>
                <w:lang w:eastAsia="cs-CZ"/>
              </w:rPr>
              <w:t xml:space="preserve">10 % hodnoty pôvodnej zmluvy alebo rámcovej dohody, ak ide o zákazku na dodanie tovaru alebo na poskytnutie služby, alebo </w:t>
            </w:r>
          </w:p>
          <w:p w14:paraId="3538B029" w14:textId="77777777" w:rsidR="00A71AFD" w:rsidRPr="00251326" w:rsidRDefault="00A71AFD" w:rsidP="00A71AFD">
            <w:pPr>
              <w:pStyle w:val="Odsekzoznamu"/>
              <w:numPr>
                <w:ilvl w:val="0"/>
                <w:numId w:val="51"/>
              </w:numPr>
              <w:jc w:val="both"/>
              <w:rPr>
                <w:rFonts w:ascii="Arial" w:hAnsi="Arial" w:cs="Arial"/>
                <w:sz w:val="22"/>
                <w:szCs w:val="22"/>
                <w:lang w:eastAsia="cs-CZ"/>
              </w:rPr>
            </w:pPr>
            <w:r w:rsidRPr="00251326">
              <w:rPr>
                <w:rFonts w:ascii="Arial" w:hAnsi="Arial" w:cs="Arial"/>
                <w:sz w:val="22"/>
                <w:szCs w:val="22"/>
                <w:lang w:eastAsia="cs-CZ"/>
              </w:rPr>
              <w:t>10 % hodnoty pôvodnej koncesnej zmluvy, ak ide o koncesiu.</w:t>
            </w:r>
          </w:p>
          <w:p w14:paraId="5ACAF45A"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Zmenou sa zároveň nesmie meniť charakter zmluvy, rámcovej dohody alebo koncesnej zmluvy.</w:t>
            </w:r>
          </w:p>
          <w:p w14:paraId="370D0A45" w14:textId="77777777" w:rsidR="00A71AFD" w:rsidRPr="00251326" w:rsidRDefault="00A71AFD" w:rsidP="00A71AFD">
            <w:pPr>
              <w:jc w:val="both"/>
              <w:rPr>
                <w:rFonts w:ascii="Arial" w:hAnsi="Arial" w:cs="Arial"/>
                <w:sz w:val="22"/>
                <w:szCs w:val="22"/>
                <w:lang w:eastAsia="cs-CZ"/>
              </w:rPr>
            </w:pPr>
          </w:p>
          <w:p w14:paraId="0A4FD049" w14:textId="16CEFA1E"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 xml:space="preserve">Opakované zmeny zmluvy nie je možné vykonať s cieľom vyhnúť sa použitiu postupov podľa </w:t>
            </w:r>
            <w:r w:rsidR="008F7F1A" w:rsidRPr="00251326">
              <w:rPr>
                <w:rFonts w:ascii="Arial" w:hAnsi="Arial" w:cs="Arial"/>
                <w:sz w:val="22"/>
                <w:szCs w:val="22"/>
                <w:lang w:eastAsia="cs-CZ"/>
              </w:rPr>
              <w:t>zákona o verejnom obstarávaní</w:t>
            </w:r>
            <w:r w:rsidRPr="00251326">
              <w:rPr>
                <w:rFonts w:ascii="Arial" w:hAnsi="Arial" w:cs="Arial"/>
                <w:sz w:val="22"/>
                <w:szCs w:val="22"/>
                <w:lang w:eastAsia="cs-CZ"/>
              </w:rPr>
              <w:t>.</w:t>
            </w:r>
          </w:p>
          <w:p w14:paraId="32F6447B" w14:textId="77777777" w:rsidR="00A71AFD" w:rsidRPr="00251326" w:rsidRDefault="00A71AFD" w:rsidP="00A71AFD">
            <w:pPr>
              <w:jc w:val="both"/>
              <w:rPr>
                <w:rFonts w:ascii="Arial" w:hAnsi="Arial" w:cs="Arial"/>
                <w:sz w:val="22"/>
                <w:szCs w:val="22"/>
                <w:lang w:eastAsia="cs-CZ"/>
              </w:rPr>
            </w:pPr>
          </w:p>
        </w:tc>
        <w:tc>
          <w:tcPr>
            <w:tcW w:w="2552" w:type="dxa"/>
            <w:shd w:val="clear" w:color="auto" w:fill="auto"/>
          </w:tcPr>
          <w:p w14:paraId="2CADF2DC" w14:textId="271C0964" w:rsidR="00A71AFD" w:rsidRPr="00251326" w:rsidRDefault="003D7854" w:rsidP="00A71AFD">
            <w:pPr>
              <w:jc w:val="both"/>
              <w:rPr>
                <w:rFonts w:ascii="Arial" w:hAnsi="Arial" w:cs="Arial"/>
                <w:sz w:val="22"/>
                <w:szCs w:val="22"/>
                <w:lang w:eastAsia="cs-CZ"/>
              </w:rPr>
            </w:pPr>
            <w:r w:rsidRPr="00251326">
              <w:rPr>
                <w:rFonts w:ascii="Arial" w:hAnsi="Arial" w:cs="Arial"/>
                <w:sz w:val="22"/>
                <w:szCs w:val="22"/>
                <w:lang w:eastAsia="cs-CZ"/>
              </w:rPr>
              <w:lastRenderedPageBreak/>
              <w:t>7</w:t>
            </w:r>
            <w:r w:rsidR="00A71AFD" w:rsidRPr="00251326">
              <w:rPr>
                <w:rFonts w:ascii="Arial" w:hAnsi="Arial" w:cs="Arial"/>
                <w:sz w:val="22"/>
                <w:szCs w:val="22"/>
                <w:lang w:eastAsia="cs-CZ"/>
              </w:rPr>
              <w:t xml:space="preserve"> % z ceny zmluvy</w:t>
            </w:r>
          </w:p>
          <w:p w14:paraId="284AA309" w14:textId="7ED4E3F2" w:rsidR="00A71AFD" w:rsidRPr="00251326" w:rsidRDefault="00A71AFD" w:rsidP="003D7854">
            <w:pPr>
              <w:jc w:val="both"/>
              <w:rPr>
                <w:rFonts w:ascii="Arial" w:hAnsi="Arial" w:cs="Arial"/>
                <w:sz w:val="22"/>
                <w:szCs w:val="22"/>
                <w:lang w:eastAsia="cs-CZ"/>
              </w:rPr>
            </w:pPr>
            <w:r w:rsidRPr="00251326">
              <w:rPr>
                <w:rFonts w:ascii="Arial" w:hAnsi="Arial" w:cs="Arial"/>
                <w:sz w:val="22"/>
                <w:szCs w:val="22"/>
                <w:lang w:eastAsia="cs-CZ"/>
              </w:rPr>
              <w:t>a</w:t>
            </w:r>
            <w:r w:rsidR="003D7854" w:rsidRPr="00251326">
              <w:rPr>
                <w:rFonts w:ascii="Arial" w:hAnsi="Arial" w:cs="Arial"/>
                <w:sz w:val="22"/>
                <w:szCs w:val="22"/>
                <w:lang w:eastAsia="cs-CZ"/>
              </w:rPr>
              <w:t xml:space="preserve"> 7 </w:t>
            </w:r>
            <w:r w:rsidRPr="00251326">
              <w:rPr>
                <w:rFonts w:ascii="Arial" w:hAnsi="Arial" w:cs="Arial"/>
                <w:sz w:val="22"/>
                <w:szCs w:val="22"/>
                <w:lang w:eastAsia="cs-CZ"/>
              </w:rPr>
              <w:t>% z hodnoty dodatočných výdavkov vychádzajúcich zo zmien zmluvy.</w:t>
            </w:r>
          </w:p>
        </w:tc>
      </w:tr>
      <w:tr w:rsidR="00A71AFD" w:rsidRPr="00251326" w14:paraId="124DD8C8" w14:textId="77777777" w:rsidTr="00957B23">
        <w:trPr>
          <w:trHeight w:val="1371"/>
        </w:trPr>
        <w:tc>
          <w:tcPr>
            <w:tcW w:w="675" w:type="dxa"/>
            <w:vMerge/>
            <w:shd w:val="clear" w:color="auto" w:fill="auto"/>
            <w:vAlign w:val="center"/>
          </w:tcPr>
          <w:p w14:paraId="63D9700F" w14:textId="77777777" w:rsidR="00A71AFD" w:rsidRPr="00251326" w:rsidRDefault="00A71AFD" w:rsidP="00A71AFD">
            <w:pPr>
              <w:jc w:val="center"/>
              <w:rPr>
                <w:rFonts w:ascii="Arial" w:hAnsi="Arial" w:cs="Arial"/>
                <w:sz w:val="22"/>
                <w:szCs w:val="22"/>
                <w:lang w:eastAsia="cs-CZ"/>
              </w:rPr>
            </w:pPr>
          </w:p>
        </w:tc>
        <w:tc>
          <w:tcPr>
            <w:tcW w:w="3720" w:type="dxa"/>
            <w:vMerge/>
            <w:shd w:val="clear" w:color="auto" w:fill="auto"/>
          </w:tcPr>
          <w:p w14:paraId="27ACDB7F" w14:textId="77777777" w:rsidR="00A71AFD" w:rsidRPr="00251326" w:rsidRDefault="00A71AFD" w:rsidP="00A71AFD">
            <w:pPr>
              <w:jc w:val="both"/>
              <w:rPr>
                <w:rFonts w:ascii="Arial" w:hAnsi="Arial" w:cs="Arial"/>
                <w:sz w:val="22"/>
                <w:szCs w:val="22"/>
                <w:lang w:eastAsia="cs-CZ"/>
              </w:rPr>
            </w:pPr>
          </w:p>
        </w:tc>
        <w:tc>
          <w:tcPr>
            <w:tcW w:w="7087" w:type="dxa"/>
            <w:shd w:val="clear" w:color="auto" w:fill="auto"/>
          </w:tcPr>
          <w:p w14:paraId="2D6D6E21" w14:textId="77777777" w:rsidR="00A71AFD" w:rsidRPr="00251326" w:rsidRDefault="00A71AFD" w:rsidP="00A71AFD">
            <w:pPr>
              <w:jc w:val="both"/>
              <w:rPr>
                <w:rFonts w:ascii="Arial" w:hAnsi="Arial" w:cs="Arial"/>
                <w:sz w:val="22"/>
                <w:szCs w:val="22"/>
                <w:lang w:eastAsia="cs-CZ"/>
              </w:rPr>
            </w:pPr>
            <w:r w:rsidRPr="00251326">
              <w:rPr>
                <w:rFonts w:ascii="Arial" w:hAnsi="Arial" w:cs="Arial"/>
                <w:sz w:val="22"/>
                <w:szCs w:val="22"/>
                <w:lang w:eastAsia="cs-CZ"/>
              </w:rPr>
              <w:t>Ide o prípady, keď zmenou zmluvy (dodatkom) došlo k navýšeniu hodnoty plnenia o viac ako 50 % z hodnoty pôvodnej zmluvy, rámcovej dohody alebo koncesnej zmluvy.</w:t>
            </w:r>
          </w:p>
        </w:tc>
        <w:tc>
          <w:tcPr>
            <w:tcW w:w="2552" w:type="dxa"/>
            <w:shd w:val="clear" w:color="auto" w:fill="auto"/>
          </w:tcPr>
          <w:p w14:paraId="5A26BD68" w14:textId="59527429" w:rsidR="00A71AFD" w:rsidRPr="00251326" w:rsidRDefault="008F7F1A" w:rsidP="00A71AFD">
            <w:pPr>
              <w:jc w:val="both"/>
              <w:rPr>
                <w:rFonts w:ascii="Arial" w:hAnsi="Arial" w:cs="Arial"/>
                <w:sz w:val="22"/>
                <w:szCs w:val="22"/>
                <w:lang w:eastAsia="cs-CZ"/>
              </w:rPr>
            </w:pPr>
            <w:r w:rsidRPr="00251326">
              <w:rPr>
                <w:rFonts w:ascii="Arial" w:hAnsi="Arial" w:cs="Arial"/>
                <w:sz w:val="22"/>
                <w:szCs w:val="22"/>
                <w:lang w:eastAsia="cs-CZ"/>
              </w:rPr>
              <w:t>7</w:t>
            </w:r>
            <w:r w:rsidR="00A71AFD" w:rsidRPr="00251326">
              <w:rPr>
                <w:rFonts w:ascii="Arial" w:hAnsi="Arial" w:cs="Arial"/>
                <w:sz w:val="22"/>
                <w:szCs w:val="22"/>
                <w:lang w:eastAsia="cs-CZ"/>
              </w:rPr>
              <w:t xml:space="preserve"> % z ceny zmluvy</w:t>
            </w:r>
          </w:p>
          <w:p w14:paraId="1B3D1B52" w14:textId="13FFC2D0" w:rsidR="00A71AFD" w:rsidRPr="00251326" w:rsidRDefault="00A71AFD" w:rsidP="008F7F1A">
            <w:pPr>
              <w:jc w:val="both"/>
              <w:rPr>
                <w:rFonts w:ascii="Arial" w:hAnsi="Arial" w:cs="Arial"/>
                <w:sz w:val="22"/>
                <w:szCs w:val="22"/>
                <w:lang w:eastAsia="cs-CZ"/>
              </w:rPr>
            </w:pPr>
            <w:r w:rsidRPr="00251326">
              <w:rPr>
                <w:rFonts w:ascii="Arial" w:hAnsi="Arial" w:cs="Arial"/>
                <w:sz w:val="22"/>
                <w:szCs w:val="22"/>
                <w:lang w:eastAsia="cs-CZ"/>
              </w:rPr>
              <w:t xml:space="preserve">a  </w:t>
            </w:r>
            <w:r w:rsidR="008F7F1A" w:rsidRPr="00251326">
              <w:rPr>
                <w:rFonts w:ascii="Arial" w:hAnsi="Arial" w:cs="Arial"/>
                <w:sz w:val="22"/>
                <w:szCs w:val="22"/>
                <w:lang w:eastAsia="cs-CZ"/>
              </w:rPr>
              <w:t>31</w:t>
            </w:r>
            <w:r w:rsidRPr="00251326">
              <w:rPr>
                <w:rFonts w:ascii="Arial" w:hAnsi="Arial" w:cs="Arial"/>
                <w:sz w:val="22"/>
                <w:szCs w:val="22"/>
                <w:lang w:eastAsia="cs-CZ"/>
              </w:rPr>
              <w:t xml:space="preserve"> % hodnoty dodatočných výdavkov vychádzajúcich zo zmien zmluvy.</w:t>
            </w:r>
          </w:p>
        </w:tc>
      </w:tr>
    </w:tbl>
    <w:p w14:paraId="4F8228C7" w14:textId="77777777" w:rsidR="000E2E4D" w:rsidRPr="00251326" w:rsidRDefault="000E2E4D" w:rsidP="00AA1C21">
      <w:pPr>
        <w:rPr>
          <w:rFonts w:ascii="Arial" w:hAnsi="Arial" w:cs="Arial"/>
          <w:sz w:val="22"/>
          <w:szCs w:val="22"/>
          <w:lang w:eastAsia="cs-CZ"/>
        </w:rPr>
      </w:pPr>
    </w:p>
    <w:sectPr w:rsidR="000E2E4D" w:rsidRPr="00251326" w:rsidSect="0008244A">
      <w:headerReference w:type="default" r:id="rId8"/>
      <w:footerReference w:type="default" r:id="rId9"/>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94F3" w14:textId="77777777" w:rsidR="00B2672C" w:rsidRDefault="00B2672C" w:rsidP="00B948E0">
      <w:r>
        <w:separator/>
      </w:r>
    </w:p>
  </w:endnote>
  <w:endnote w:type="continuationSeparator" w:id="0">
    <w:p w14:paraId="48D53443" w14:textId="77777777" w:rsidR="00B2672C" w:rsidRDefault="00B2672C"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C35F" w14:textId="0B7733DE" w:rsidR="0039710F" w:rsidRPr="00CF60E2" w:rsidRDefault="00634DED" w:rsidP="00CF60E2">
    <w:pPr>
      <w:tabs>
        <w:tab w:val="center" w:pos="4536"/>
        <w:tab w:val="right" w:pos="9072"/>
      </w:tabs>
      <w:jc w:val="right"/>
    </w:pPr>
    <w:sdt>
      <w:sdtPr>
        <w:id w:val="320479949"/>
        <w:docPartObj>
          <w:docPartGallery w:val="Page Numbers (Bottom of Page)"/>
          <w:docPartUnique/>
        </w:docPartObj>
      </w:sdtPr>
      <w:sdtEndPr/>
      <w:sdtContent>
        <w:r w:rsidR="0039710F" w:rsidRPr="00CF60E2">
          <w:fldChar w:fldCharType="begin"/>
        </w:r>
        <w:r w:rsidR="0039710F" w:rsidRPr="00CF60E2">
          <w:instrText>PAGE   \* MERGEFORMAT</w:instrText>
        </w:r>
        <w:r w:rsidR="0039710F" w:rsidRPr="00CF60E2">
          <w:fldChar w:fldCharType="separate"/>
        </w:r>
        <w:r w:rsidR="0005003D">
          <w:rPr>
            <w:noProof/>
          </w:rPr>
          <w:t>2</w:t>
        </w:r>
        <w:r w:rsidR="0039710F" w:rsidRPr="00CF60E2">
          <w:fldChar w:fldCharType="end"/>
        </w:r>
      </w:sdtContent>
    </w:sdt>
  </w:p>
  <w:p w14:paraId="3310CCD5" w14:textId="77777777" w:rsidR="0039710F" w:rsidRDefault="003971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4D27" w14:textId="77777777" w:rsidR="00B2672C" w:rsidRDefault="00B2672C" w:rsidP="00B948E0">
      <w:r>
        <w:separator/>
      </w:r>
    </w:p>
  </w:footnote>
  <w:footnote w:type="continuationSeparator" w:id="0">
    <w:p w14:paraId="5583331C" w14:textId="77777777" w:rsidR="00B2672C" w:rsidRDefault="00B2672C" w:rsidP="00B948E0">
      <w:r>
        <w:continuationSeparator/>
      </w:r>
    </w:p>
  </w:footnote>
  <w:footnote w:id="1">
    <w:p w14:paraId="237F7B98" w14:textId="77777777" w:rsidR="0039710F" w:rsidRPr="0091384D" w:rsidRDefault="0039710F" w:rsidP="008F1CFB">
      <w:pPr>
        <w:pStyle w:val="Textpoznmkypodiarou"/>
        <w:rPr>
          <w:rFonts w:ascii="Arial" w:hAnsi="Arial" w:cs="Arial"/>
        </w:rPr>
      </w:pPr>
      <w:r w:rsidRPr="0091384D">
        <w:rPr>
          <w:rStyle w:val="Odkaznapoznmkupodiarou"/>
          <w:rFonts w:ascii="Arial" w:hAnsi="Arial" w:cs="Arial"/>
        </w:rPr>
        <w:footnoteRef/>
      </w:r>
      <w:r w:rsidRPr="0091384D">
        <w:rPr>
          <w:rFonts w:ascii="Arial" w:hAnsi="Arial" w:cs="Arial"/>
        </w:rPr>
        <w:t xml:space="preserve"> </w:t>
      </w:r>
      <w:r w:rsidRPr="0091384D">
        <w:rPr>
          <w:rFonts w:ascii="Arial" w:hAnsi="Arial" w:cs="Arial"/>
          <w:sz w:val="18"/>
          <w:szCs w:val="18"/>
        </w:rPr>
        <w:t>Označenie „Verejný obstarávateľ“ sa vzťahuje aj na obstarávateľa podľa § 9 ZVO a osobu podľa § 8 ZVO</w:t>
      </w:r>
    </w:p>
  </w:footnote>
  <w:footnote w:id="2">
    <w:p w14:paraId="7D2FE1C8" w14:textId="77777777" w:rsidR="00A71AFD" w:rsidRPr="0091384D" w:rsidRDefault="00A71AFD" w:rsidP="008F1CFB">
      <w:pPr>
        <w:pStyle w:val="Textpoznmkypodiarou"/>
        <w:rPr>
          <w:rFonts w:ascii="Arial" w:hAnsi="Arial" w:cs="Arial"/>
          <w:sz w:val="18"/>
          <w:szCs w:val="18"/>
        </w:rPr>
      </w:pPr>
      <w:r w:rsidRPr="0091384D">
        <w:rPr>
          <w:rStyle w:val="Odkaznapoznmkupodiarou"/>
          <w:rFonts w:ascii="Arial" w:hAnsi="Arial" w:cs="Arial"/>
          <w:sz w:val="18"/>
          <w:szCs w:val="18"/>
        </w:rPr>
        <w:footnoteRef/>
      </w:r>
      <w:r w:rsidRPr="0091384D">
        <w:rPr>
          <w:rFonts w:ascii="Arial" w:hAnsi="Arial" w:cs="Arial"/>
          <w:sz w:val="18"/>
          <w:szCs w:val="18"/>
        </w:rPr>
        <w:t xml:space="preserve"> Lehoty sú stanovené pre užšiu súťaž a rokovacie konanie so zverejnením.</w:t>
      </w:r>
    </w:p>
  </w:footnote>
  <w:footnote w:id="3">
    <w:p w14:paraId="30F5AA79" w14:textId="57396329" w:rsidR="00A71AFD" w:rsidRPr="0091384D" w:rsidRDefault="00A71AFD" w:rsidP="00D13175">
      <w:pPr>
        <w:pStyle w:val="Textpoznmkypodiarou"/>
        <w:jc w:val="both"/>
        <w:rPr>
          <w:rFonts w:ascii="Arial" w:hAnsi="Arial" w:cs="Arial"/>
          <w:sz w:val="18"/>
          <w:szCs w:val="18"/>
        </w:rPr>
      </w:pPr>
      <w:r w:rsidRPr="0091384D">
        <w:rPr>
          <w:rStyle w:val="Odkaznapoznmkupodiarou"/>
          <w:rFonts w:ascii="Arial" w:hAnsi="Arial" w:cs="Arial"/>
          <w:sz w:val="18"/>
          <w:szCs w:val="18"/>
        </w:rPr>
        <w:footnoteRef/>
      </w:r>
      <w:r w:rsidRPr="0091384D">
        <w:rPr>
          <w:rFonts w:ascii="Arial" w:hAnsi="Arial" w:cs="Arial"/>
          <w:sz w:val="18"/>
          <w:szCs w:val="18"/>
        </w:rPr>
        <w:t xml:space="preserve"> Ak bol poskytnutý prístup prostredníctvom elektronických prostriedkov k súťažným podkladom alebo iným dokumentom, ktoré sú potrebné na vypracovanie žiadosti     o účasť/ponuky a tento prístup nebol k dispozícii po celú dobu od odo dňa uverejnenia oznámenia o vyhlásení verejného obstarávania, oznámenia použitého ako výzva na súťaž, oznámenia o vyhlásení súťaže návrhov alebo oznámenia o koncesii v európskom vestníku do uplynutia lehoty na predkladanie ponúk, uplatní sa finančná oprava </w:t>
      </w:r>
      <w:r w:rsidR="00F64C67" w:rsidRPr="0091384D">
        <w:rPr>
          <w:rFonts w:ascii="Arial" w:hAnsi="Arial" w:cs="Arial"/>
          <w:sz w:val="18"/>
          <w:szCs w:val="18"/>
        </w:rPr>
        <w:t>7</w:t>
      </w:r>
      <w:r w:rsidRPr="0091384D">
        <w:rPr>
          <w:rFonts w:ascii="Arial" w:hAnsi="Arial" w:cs="Arial"/>
          <w:sz w:val="18"/>
          <w:szCs w:val="18"/>
        </w:rPr>
        <w:t xml:space="preserve"> %, </w:t>
      </w:r>
      <w:r w:rsidR="00F64C67" w:rsidRPr="0091384D">
        <w:rPr>
          <w:rFonts w:ascii="Arial" w:hAnsi="Arial" w:cs="Arial"/>
          <w:sz w:val="18"/>
          <w:szCs w:val="18"/>
        </w:rPr>
        <w:t>5</w:t>
      </w:r>
      <w:r w:rsidRPr="0091384D">
        <w:rPr>
          <w:rFonts w:ascii="Arial" w:hAnsi="Arial" w:cs="Arial"/>
          <w:sz w:val="18"/>
          <w:szCs w:val="18"/>
        </w:rPr>
        <w:t xml:space="preserve"> % alebo </w:t>
      </w:r>
      <w:r w:rsidR="0091384D" w:rsidRPr="0091384D">
        <w:rPr>
          <w:rFonts w:ascii="Arial" w:hAnsi="Arial" w:cs="Arial"/>
          <w:sz w:val="18"/>
          <w:szCs w:val="18"/>
        </w:rPr>
        <w:t>1</w:t>
      </w:r>
      <w:r w:rsidRPr="0091384D">
        <w:rPr>
          <w:rFonts w:ascii="Arial" w:hAnsi="Arial" w:cs="Arial"/>
          <w:sz w:val="18"/>
          <w:szCs w:val="18"/>
        </w:rPr>
        <w:t xml:space="preserve"> % podľa obdobných pravidiel, ako v prípade určenia lehoty na prijímanie žiadostí o súťažné podklady.</w:t>
      </w:r>
    </w:p>
  </w:footnote>
  <w:footnote w:id="4">
    <w:p w14:paraId="5B999E53" w14:textId="77777777" w:rsidR="00A71AFD" w:rsidRPr="0091384D" w:rsidRDefault="00A71AFD" w:rsidP="008F1CFB">
      <w:pPr>
        <w:pStyle w:val="Textpoznmkypodiarou"/>
        <w:rPr>
          <w:rFonts w:ascii="Arial" w:hAnsi="Arial" w:cs="Arial"/>
          <w:sz w:val="18"/>
          <w:szCs w:val="18"/>
        </w:rPr>
      </w:pPr>
      <w:r w:rsidRPr="0091384D">
        <w:rPr>
          <w:rStyle w:val="Odkaznapoznmkupodiarou"/>
          <w:rFonts w:ascii="Arial" w:hAnsi="Arial" w:cs="Arial"/>
          <w:sz w:val="18"/>
          <w:szCs w:val="18"/>
        </w:rPr>
        <w:footnoteRef/>
      </w:r>
      <w:r w:rsidRPr="0091384D">
        <w:rPr>
          <w:rFonts w:ascii="Arial" w:hAnsi="Arial" w:cs="Arial"/>
          <w:sz w:val="18"/>
          <w:szCs w:val="18"/>
        </w:rPr>
        <w:t xml:space="preserve"> Lehoty sú stanovené pre užšiu súťaž a rokovacie konanie so zverejnením.</w:t>
      </w:r>
    </w:p>
  </w:footnote>
  <w:footnote w:id="5">
    <w:p w14:paraId="2F5BC319" w14:textId="77777777" w:rsidR="00A71AFD" w:rsidRPr="0091384D" w:rsidRDefault="00A71AFD" w:rsidP="008F77C4">
      <w:pPr>
        <w:pStyle w:val="Textpoznmkypodiarou"/>
        <w:rPr>
          <w:rFonts w:ascii="Arial" w:hAnsi="Arial" w:cs="Arial"/>
          <w:sz w:val="18"/>
          <w:szCs w:val="18"/>
        </w:rPr>
      </w:pPr>
      <w:r w:rsidRPr="0091384D">
        <w:rPr>
          <w:rStyle w:val="Odkaznapoznmkupodiarou"/>
          <w:rFonts w:ascii="Arial" w:hAnsi="Arial" w:cs="Arial"/>
          <w:sz w:val="18"/>
          <w:szCs w:val="18"/>
        </w:rPr>
        <w:footnoteRef/>
      </w:r>
      <w:r w:rsidRPr="0091384D">
        <w:rPr>
          <w:rFonts w:ascii="Arial" w:hAnsi="Arial" w:cs="Arial"/>
          <w:sz w:val="18"/>
          <w:szCs w:val="18"/>
        </w:rPr>
        <w:t xml:space="preserve"> napr. ak je rámcová dohoda uzavretá na obdobie presahujúce 4 roky, pričom nejde o výnimočný prípad odôvodnení predmetom rámcovej dohody</w:t>
      </w:r>
    </w:p>
  </w:footnote>
  <w:footnote w:id="6">
    <w:p w14:paraId="6E5873F7" w14:textId="77777777" w:rsidR="00A71AFD" w:rsidRPr="0071245E" w:rsidRDefault="00A71AFD" w:rsidP="008F77C4">
      <w:pPr>
        <w:pStyle w:val="Textpoznmkypodiarou"/>
      </w:pPr>
      <w:r w:rsidRPr="0091384D">
        <w:rPr>
          <w:rStyle w:val="Odkaznapoznmkupodiarou"/>
          <w:rFonts w:ascii="Arial" w:hAnsi="Arial" w:cs="Arial"/>
          <w:sz w:val="18"/>
          <w:szCs w:val="18"/>
        </w:rPr>
        <w:footnoteRef/>
      </w:r>
      <w:r w:rsidRPr="0091384D">
        <w:rPr>
          <w:rFonts w:ascii="Arial" w:hAnsi="Arial" w:cs="Arial"/>
          <w:sz w:val="18"/>
          <w:szCs w:val="18"/>
        </w:rPr>
        <w:t xml:space="preserve"> napr. ak je rámcová dohoda uzavretá na obdobie presahujúce 4 roky, pričom nejde o výnimočný prípad odôvodnení predmetom rámcovej dohody</w:t>
      </w:r>
    </w:p>
  </w:footnote>
  <w:footnote w:id="7">
    <w:p w14:paraId="5265BB6C" w14:textId="77777777" w:rsidR="00A71AFD" w:rsidRPr="0091384D" w:rsidRDefault="00A71AFD" w:rsidP="0091384D">
      <w:pPr>
        <w:pStyle w:val="Textpoznmkypodiarou"/>
        <w:jc w:val="both"/>
        <w:rPr>
          <w:rFonts w:ascii="Arial" w:hAnsi="Arial" w:cs="Arial"/>
          <w:sz w:val="18"/>
          <w:szCs w:val="18"/>
        </w:rPr>
      </w:pPr>
      <w:r w:rsidRPr="0091384D">
        <w:rPr>
          <w:rStyle w:val="Odkaznapoznmkupodiarou"/>
          <w:rFonts w:ascii="Arial" w:hAnsi="Arial" w:cs="Arial"/>
          <w:sz w:val="18"/>
          <w:szCs w:val="18"/>
        </w:rPr>
        <w:footnoteRef/>
      </w:r>
      <w:r w:rsidRPr="0091384D">
        <w:rPr>
          <w:rFonts w:ascii="Arial" w:hAnsi="Arial" w:cs="Arial"/>
          <w:sz w:val="18"/>
          <w:szCs w:val="18"/>
        </w:rP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F12A" w14:textId="17038099" w:rsidR="0039710F" w:rsidRPr="00251326" w:rsidRDefault="00997FC0" w:rsidP="00CF60E2">
    <w:pPr>
      <w:tabs>
        <w:tab w:val="center" w:pos="4536"/>
        <w:tab w:val="right" w:pos="9072"/>
      </w:tabs>
      <w:rPr>
        <w:rFonts w:ascii="Arial" w:hAnsi="Arial" w:cs="Arial"/>
      </w:rPr>
    </w:pPr>
    <w:r w:rsidRPr="00251326">
      <w:rPr>
        <w:rFonts w:ascii="Arial" w:hAnsi="Arial" w:cs="Arial"/>
      </w:rPr>
      <w:t xml:space="preserve">Finančné opravy za porušenie pravidiel a postupov VO </w:t>
    </w:r>
  </w:p>
  <w:sdt>
    <w:sdtPr>
      <w:rPr>
        <w:rFonts w:ascii="Arial" w:hAnsi="Arial" w:cs="Arial"/>
        <w:szCs w:val="20"/>
      </w:rPr>
      <w:id w:val="2070840989"/>
      <w:showingPlcHdr/>
      <w:date w:fullDate="2021-06-15T00:00:00Z">
        <w:dateFormat w:val="dd.MM.yyyy"/>
        <w:lid w:val="sk-SK"/>
        <w:storeMappedDataAs w:val="dateTime"/>
        <w:calendar w:val="gregorian"/>
      </w:date>
    </w:sdtPr>
    <w:sdtEndPr/>
    <w:sdtContent>
      <w:p w14:paraId="2D03A3F0" w14:textId="4875B663" w:rsidR="0039710F" w:rsidRPr="00251326" w:rsidRDefault="00220949" w:rsidP="00CF60E2">
        <w:pPr>
          <w:tabs>
            <w:tab w:val="center" w:pos="4536"/>
            <w:tab w:val="right" w:pos="9072"/>
          </w:tabs>
          <w:jc w:val="right"/>
          <w:rPr>
            <w:rFonts w:ascii="Arial" w:hAnsi="Arial" w:cs="Arial"/>
          </w:rPr>
        </w:pPr>
        <w:r w:rsidRPr="00251326">
          <w:rPr>
            <w:rFonts w:ascii="Arial" w:hAnsi="Arial" w:cs="Arial"/>
            <w:szCs w:val="20"/>
          </w:rPr>
          <w:t xml:space="preserve">     </w:t>
        </w:r>
      </w:p>
    </w:sdtContent>
  </w:sdt>
  <w:p w14:paraId="7FB4F331" w14:textId="109D05E4" w:rsidR="0039710F" w:rsidRPr="00251326" w:rsidRDefault="00997FC0">
    <w:pPr>
      <w:pStyle w:val="Hlavika"/>
      <w:rPr>
        <w:rFonts w:ascii="Arial" w:hAnsi="Arial" w:cs="Arial"/>
      </w:rPr>
    </w:pPr>
    <w:r w:rsidRPr="00251326">
      <w:rPr>
        <w:rFonts w:ascii="Arial" w:hAnsi="Arial" w:cs="Arial"/>
      </w:rPr>
      <w:tab/>
    </w:r>
    <w:r w:rsidRPr="00251326">
      <w:rPr>
        <w:rFonts w:ascii="Arial" w:hAnsi="Arial" w:cs="Aria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47212074">
    <w:abstractNumId w:val="17"/>
  </w:num>
  <w:num w:numId="2" w16cid:durableId="982736479">
    <w:abstractNumId w:val="21"/>
  </w:num>
  <w:num w:numId="3" w16cid:durableId="1641112408">
    <w:abstractNumId w:val="7"/>
  </w:num>
  <w:num w:numId="4" w16cid:durableId="2032028543">
    <w:abstractNumId w:val="40"/>
  </w:num>
  <w:num w:numId="5" w16cid:durableId="2131632033">
    <w:abstractNumId w:val="20"/>
  </w:num>
  <w:num w:numId="6" w16cid:durableId="23409984">
    <w:abstractNumId w:val="38"/>
  </w:num>
  <w:num w:numId="7" w16cid:durableId="1812558959">
    <w:abstractNumId w:val="36"/>
  </w:num>
  <w:num w:numId="8" w16cid:durableId="2100128466">
    <w:abstractNumId w:val="36"/>
  </w:num>
  <w:num w:numId="9" w16cid:durableId="1318074085">
    <w:abstractNumId w:val="36"/>
  </w:num>
  <w:num w:numId="10" w16cid:durableId="710031701">
    <w:abstractNumId w:val="36"/>
    <w:lvlOverride w:ilvl="0">
      <w:startOverride w:val="1"/>
    </w:lvlOverride>
  </w:num>
  <w:num w:numId="11" w16cid:durableId="1499344667">
    <w:abstractNumId w:val="36"/>
  </w:num>
  <w:num w:numId="12" w16cid:durableId="1891450849">
    <w:abstractNumId w:val="36"/>
    <w:lvlOverride w:ilvl="0">
      <w:startOverride w:val="1"/>
    </w:lvlOverride>
  </w:num>
  <w:num w:numId="13" w16cid:durableId="2110201409">
    <w:abstractNumId w:val="36"/>
    <w:lvlOverride w:ilvl="0">
      <w:startOverride w:val="1"/>
    </w:lvlOverride>
  </w:num>
  <w:num w:numId="14" w16cid:durableId="200961">
    <w:abstractNumId w:val="36"/>
  </w:num>
  <w:num w:numId="15" w16cid:durableId="1231380539">
    <w:abstractNumId w:val="36"/>
  </w:num>
  <w:num w:numId="16" w16cid:durableId="1967809587">
    <w:abstractNumId w:val="36"/>
  </w:num>
  <w:num w:numId="17" w16cid:durableId="754673069">
    <w:abstractNumId w:val="26"/>
  </w:num>
  <w:num w:numId="18" w16cid:durableId="1600718957">
    <w:abstractNumId w:val="36"/>
  </w:num>
  <w:num w:numId="19" w16cid:durableId="853154691">
    <w:abstractNumId w:val="33"/>
  </w:num>
  <w:num w:numId="20" w16cid:durableId="962855263">
    <w:abstractNumId w:val="6"/>
  </w:num>
  <w:num w:numId="21" w16cid:durableId="866483833">
    <w:abstractNumId w:val="4"/>
  </w:num>
  <w:num w:numId="22" w16cid:durableId="160969634">
    <w:abstractNumId w:val="1"/>
  </w:num>
  <w:num w:numId="23" w16cid:durableId="1635797047">
    <w:abstractNumId w:val="19"/>
  </w:num>
  <w:num w:numId="24" w16cid:durableId="491602379">
    <w:abstractNumId w:val="27"/>
  </w:num>
  <w:num w:numId="25" w16cid:durableId="517700202">
    <w:abstractNumId w:val="37"/>
  </w:num>
  <w:num w:numId="26" w16cid:durableId="1713073340">
    <w:abstractNumId w:val="16"/>
  </w:num>
  <w:num w:numId="27" w16cid:durableId="27031571">
    <w:abstractNumId w:val="11"/>
  </w:num>
  <w:num w:numId="28" w16cid:durableId="1890536117">
    <w:abstractNumId w:val="28"/>
  </w:num>
  <w:num w:numId="29" w16cid:durableId="924339680">
    <w:abstractNumId w:val="2"/>
  </w:num>
  <w:num w:numId="30" w16cid:durableId="890262022">
    <w:abstractNumId w:val="15"/>
  </w:num>
  <w:num w:numId="31" w16cid:durableId="483280496">
    <w:abstractNumId w:val="24"/>
  </w:num>
  <w:num w:numId="32" w16cid:durableId="1695880563">
    <w:abstractNumId w:val="8"/>
  </w:num>
  <w:num w:numId="33" w16cid:durableId="1273242190">
    <w:abstractNumId w:val="14"/>
  </w:num>
  <w:num w:numId="34" w16cid:durableId="292561803">
    <w:abstractNumId w:val="23"/>
  </w:num>
  <w:num w:numId="35" w16cid:durableId="1988508580">
    <w:abstractNumId w:val="10"/>
  </w:num>
  <w:num w:numId="36" w16cid:durableId="2004232822">
    <w:abstractNumId w:val="5"/>
  </w:num>
  <w:num w:numId="37" w16cid:durableId="397560948">
    <w:abstractNumId w:val="34"/>
  </w:num>
  <w:num w:numId="38" w16cid:durableId="1469086063">
    <w:abstractNumId w:val="13"/>
  </w:num>
  <w:num w:numId="39" w16cid:durableId="1071929804">
    <w:abstractNumId w:val="25"/>
  </w:num>
  <w:num w:numId="40" w16cid:durableId="531576174">
    <w:abstractNumId w:val="30"/>
  </w:num>
  <w:num w:numId="41" w16cid:durableId="524442101">
    <w:abstractNumId w:val="18"/>
  </w:num>
  <w:num w:numId="42" w16cid:durableId="2078429042">
    <w:abstractNumId w:val="12"/>
  </w:num>
  <w:num w:numId="43" w16cid:durableId="1113284823">
    <w:abstractNumId w:val="39"/>
  </w:num>
  <w:num w:numId="44" w16cid:durableId="681707529">
    <w:abstractNumId w:val="32"/>
  </w:num>
  <w:num w:numId="45" w16cid:durableId="229967858">
    <w:abstractNumId w:val="31"/>
  </w:num>
  <w:num w:numId="46" w16cid:durableId="562760929">
    <w:abstractNumId w:val="22"/>
  </w:num>
  <w:num w:numId="47" w16cid:durableId="691808049">
    <w:abstractNumId w:val="9"/>
  </w:num>
  <w:num w:numId="48" w16cid:durableId="765536136">
    <w:abstractNumId w:val="0"/>
  </w:num>
  <w:num w:numId="49" w16cid:durableId="299774078">
    <w:abstractNumId w:val="29"/>
  </w:num>
  <w:num w:numId="50" w16cid:durableId="1282227948">
    <w:abstractNumId w:val="35"/>
  </w:num>
  <w:num w:numId="51" w16cid:durableId="181032434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B6"/>
    <w:rsid w:val="0000002D"/>
    <w:rsid w:val="00004A26"/>
    <w:rsid w:val="00005F02"/>
    <w:rsid w:val="00012172"/>
    <w:rsid w:val="0002291F"/>
    <w:rsid w:val="000238AE"/>
    <w:rsid w:val="0002420A"/>
    <w:rsid w:val="000302C6"/>
    <w:rsid w:val="00037F28"/>
    <w:rsid w:val="000435A8"/>
    <w:rsid w:val="0005003D"/>
    <w:rsid w:val="00050728"/>
    <w:rsid w:val="00055F04"/>
    <w:rsid w:val="000611E5"/>
    <w:rsid w:val="00066955"/>
    <w:rsid w:val="0007032C"/>
    <w:rsid w:val="00071088"/>
    <w:rsid w:val="0007554C"/>
    <w:rsid w:val="00080C7C"/>
    <w:rsid w:val="0008244A"/>
    <w:rsid w:val="00091295"/>
    <w:rsid w:val="00092C7E"/>
    <w:rsid w:val="000A0267"/>
    <w:rsid w:val="000A40CB"/>
    <w:rsid w:val="000A592B"/>
    <w:rsid w:val="000A6028"/>
    <w:rsid w:val="000B0D84"/>
    <w:rsid w:val="000B76CD"/>
    <w:rsid w:val="000C2A72"/>
    <w:rsid w:val="000C5C92"/>
    <w:rsid w:val="000D298C"/>
    <w:rsid w:val="000D6B86"/>
    <w:rsid w:val="000E2AA4"/>
    <w:rsid w:val="000E2C65"/>
    <w:rsid w:val="000E2E4D"/>
    <w:rsid w:val="000E7039"/>
    <w:rsid w:val="000E79E5"/>
    <w:rsid w:val="000F78DE"/>
    <w:rsid w:val="000F7F0C"/>
    <w:rsid w:val="00103610"/>
    <w:rsid w:val="00116F61"/>
    <w:rsid w:val="00124B3C"/>
    <w:rsid w:val="00127AED"/>
    <w:rsid w:val="0013152A"/>
    <w:rsid w:val="001342A2"/>
    <w:rsid w:val="00135963"/>
    <w:rsid w:val="0014641E"/>
    <w:rsid w:val="001479C8"/>
    <w:rsid w:val="0015233E"/>
    <w:rsid w:val="00160706"/>
    <w:rsid w:val="001613ED"/>
    <w:rsid w:val="00163E08"/>
    <w:rsid w:val="00170481"/>
    <w:rsid w:val="00173917"/>
    <w:rsid w:val="00175EB5"/>
    <w:rsid w:val="00176D46"/>
    <w:rsid w:val="001779F1"/>
    <w:rsid w:val="0018241D"/>
    <w:rsid w:val="001873B5"/>
    <w:rsid w:val="00194F59"/>
    <w:rsid w:val="001B12DC"/>
    <w:rsid w:val="001B27DA"/>
    <w:rsid w:val="001B4183"/>
    <w:rsid w:val="001B6E9F"/>
    <w:rsid w:val="001C22DC"/>
    <w:rsid w:val="001C3D0D"/>
    <w:rsid w:val="001C513F"/>
    <w:rsid w:val="001D19A6"/>
    <w:rsid w:val="001D3F0D"/>
    <w:rsid w:val="001D494C"/>
    <w:rsid w:val="001D4B25"/>
    <w:rsid w:val="001D5E9E"/>
    <w:rsid w:val="001E01AB"/>
    <w:rsid w:val="001E2B03"/>
    <w:rsid w:val="001E3C4C"/>
    <w:rsid w:val="001F0193"/>
    <w:rsid w:val="001F12B7"/>
    <w:rsid w:val="001F1DFB"/>
    <w:rsid w:val="001F472E"/>
    <w:rsid w:val="002105EB"/>
    <w:rsid w:val="002112D8"/>
    <w:rsid w:val="00215E70"/>
    <w:rsid w:val="00220949"/>
    <w:rsid w:val="00224E03"/>
    <w:rsid w:val="002259C4"/>
    <w:rsid w:val="00225A05"/>
    <w:rsid w:val="002339B1"/>
    <w:rsid w:val="00246970"/>
    <w:rsid w:val="00251326"/>
    <w:rsid w:val="002550C0"/>
    <w:rsid w:val="00255A32"/>
    <w:rsid w:val="00256687"/>
    <w:rsid w:val="00262F20"/>
    <w:rsid w:val="00271580"/>
    <w:rsid w:val="00274479"/>
    <w:rsid w:val="00296B2F"/>
    <w:rsid w:val="002A1E17"/>
    <w:rsid w:val="002C0730"/>
    <w:rsid w:val="002C2B17"/>
    <w:rsid w:val="002C39BC"/>
    <w:rsid w:val="002C40D6"/>
    <w:rsid w:val="002C61AF"/>
    <w:rsid w:val="002D65BD"/>
    <w:rsid w:val="002D7A1D"/>
    <w:rsid w:val="002E4E5D"/>
    <w:rsid w:val="002E611C"/>
    <w:rsid w:val="002E7F32"/>
    <w:rsid w:val="002E7F66"/>
    <w:rsid w:val="002F1ECD"/>
    <w:rsid w:val="00302895"/>
    <w:rsid w:val="00305444"/>
    <w:rsid w:val="00306A0B"/>
    <w:rsid w:val="00317E4D"/>
    <w:rsid w:val="003254A8"/>
    <w:rsid w:val="00325FD0"/>
    <w:rsid w:val="00344E45"/>
    <w:rsid w:val="003473CB"/>
    <w:rsid w:val="00364A34"/>
    <w:rsid w:val="00374048"/>
    <w:rsid w:val="00375AD8"/>
    <w:rsid w:val="00386CBA"/>
    <w:rsid w:val="003901D8"/>
    <w:rsid w:val="00393784"/>
    <w:rsid w:val="003938C6"/>
    <w:rsid w:val="0039710F"/>
    <w:rsid w:val="003A67E1"/>
    <w:rsid w:val="003B0DFE"/>
    <w:rsid w:val="003B2F8A"/>
    <w:rsid w:val="003B4CA0"/>
    <w:rsid w:val="003C2544"/>
    <w:rsid w:val="003C58F4"/>
    <w:rsid w:val="003D4907"/>
    <w:rsid w:val="003D568C"/>
    <w:rsid w:val="003D7854"/>
    <w:rsid w:val="003F2EFB"/>
    <w:rsid w:val="004045CF"/>
    <w:rsid w:val="00407700"/>
    <w:rsid w:val="004110E7"/>
    <w:rsid w:val="004116C2"/>
    <w:rsid w:val="00416E2D"/>
    <w:rsid w:val="00420784"/>
    <w:rsid w:val="00423634"/>
    <w:rsid w:val="00423D2C"/>
    <w:rsid w:val="00426F7A"/>
    <w:rsid w:val="00432DF1"/>
    <w:rsid w:val="00436926"/>
    <w:rsid w:val="004445A9"/>
    <w:rsid w:val="00452EEF"/>
    <w:rsid w:val="00460F75"/>
    <w:rsid w:val="00463000"/>
    <w:rsid w:val="0046354B"/>
    <w:rsid w:val="004674C8"/>
    <w:rsid w:val="00476AC1"/>
    <w:rsid w:val="00477B8E"/>
    <w:rsid w:val="0048484D"/>
    <w:rsid w:val="00484B88"/>
    <w:rsid w:val="004908D9"/>
    <w:rsid w:val="00490AF9"/>
    <w:rsid w:val="00493F0A"/>
    <w:rsid w:val="00496395"/>
    <w:rsid w:val="00496478"/>
    <w:rsid w:val="004A0829"/>
    <w:rsid w:val="004A20EE"/>
    <w:rsid w:val="004B744A"/>
    <w:rsid w:val="004B74CE"/>
    <w:rsid w:val="004C1071"/>
    <w:rsid w:val="004C5212"/>
    <w:rsid w:val="004D18CC"/>
    <w:rsid w:val="004D6AFA"/>
    <w:rsid w:val="004E2120"/>
    <w:rsid w:val="004E2F2B"/>
    <w:rsid w:val="004E3ABD"/>
    <w:rsid w:val="004E7CBD"/>
    <w:rsid w:val="004F003C"/>
    <w:rsid w:val="004F3262"/>
    <w:rsid w:val="004F59A1"/>
    <w:rsid w:val="004F6FF1"/>
    <w:rsid w:val="00500F8C"/>
    <w:rsid w:val="00504D21"/>
    <w:rsid w:val="005110E9"/>
    <w:rsid w:val="00511E0F"/>
    <w:rsid w:val="005122F6"/>
    <w:rsid w:val="0051238A"/>
    <w:rsid w:val="00513AFD"/>
    <w:rsid w:val="005239BD"/>
    <w:rsid w:val="00525373"/>
    <w:rsid w:val="00541FF5"/>
    <w:rsid w:val="005468EA"/>
    <w:rsid w:val="005573E8"/>
    <w:rsid w:val="00557681"/>
    <w:rsid w:val="005660C4"/>
    <w:rsid w:val="005800C7"/>
    <w:rsid w:val="00580A58"/>
    <w:rsid w:val="00586FDB"/>
    <w:rsid w:val="00590807"/>
    <w:rsid w:val="00595034"/>
    <w:rsid w:val="005966FE"/>
    <w:rsid w:val="005973E6"/>
    <w:rsid w:val="005A0E64"/>
    <w:rsid w:val="005A40AF"/>
    <w:rsid w:val="005A6098"/>
    <w:rsid w:val="005B49EF"/>
    <w:rsid w:val="005B70EE"/>
    <w:rsid w:val="005C6179"/>
    <w:rsid w:val="005D56EB"/>
    <w:rsid w:val="005E1B99"/>
    <w:rsid w:val="005E203E"/>
    <w:rsid w:val="005E4AAA"/>
    <w:rsid w:val="005E6CB5"/>
    <w:rsid w:val="005E7521"/>
    <w:rsid w:val="005F32E6"/>
    <w:rsid w:val="005F3A65"/>
    <w:rsid w:val="005F5B71"/>
    <w:rsid w:val="00600B3C"/>
    <w:rsid w:val="00620B29"/>
    <w:rsid w:val="00622D7A"/>
    <w:rsid w:val="00623659"/>
    <w:rsid w:val="00632A33"/>
    <w:rsid w:val="00634DED"/>
    <w:rsid w:val="006368CF"/>
    <w:rsid w:val="006479DF"/>
    <w:rsid w:val="00652385"/>
    <w:rsid w:val="00654C05"/>
    <w:rsid w:val="00660DCB"/>
    <w:rsid w:val="00667B19"/>
    <w:rsid w:val="00671343"/>
    <w:rsid w:val="006719A0"/>
    <w:rsid w:val="00680763"/>
    <w:rsid w:val="0068099E"/>
    <w:rsid w:val="00680E0A"/>
    <w:rsid w:val="00686E71"/>
    <w:rsid w:val="00687102"/>
    <w:rsid w:val="006916A3"/>
    <w:rsid w:val="00691B43"/>
    <w:rsid w:val="0069236E"/>
    <w:rsid w:val="006940A8"/>
    <w:rsid w:val="006962B2"/>
    <w:rsid w:val="006A13FE"/>
    <w:rsid w:val="006A38D5"/>
    <w:rsid w:val="006A5157"/>
    <w:rsid w:val="006A5782"/>
    <w:rsid w:val="006A73BD"/>
    <w:rsid w:val="006A7DF2"/>
    <w:rsid w:val="006C6A25"/>
    <w:rsid w:val="006D082A"/>
    <w:rsid w:val="006D3B82"/>
    <w:rsid w:val="006D4079"/>
    <w:rsid w:val="006D49F5"/>
    <w:rsid w:val="006D6BB0"/>
    <w:rsid w:val="006E2E76"/>
    <w:rsid w:val="006F15B4"/>
    <w:rsid w:val="007041A3"/>
    <w:rsid w:val="00704BA8"/>
    <w:rsid w:val="00710772"/>
    <w:rsid w:val="00714747"/>
    <w:rsid w:val="00717AC2"/>
    <w:rsid w:val="007330D1"/>
    <w:rsid w:val="00733435"/>
    <w:rsid w:val="007461A9"/>
    <w:rsid w:val="0074660C"/>
    <w:rsid w:val="007473CD"/>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60EF"/>
    <w:rsid w:val="007B0BE5"/>
    <w:rsid w:val="007B229C"/>
    <w:rsid w:val="007B29A9"/>
    <w:rsid w:val="007B3B29"/>
    <w:rsid w:val="007C13DB"/>
    <w:rsid w:val="007C3E78"/>
    <w:rsid w:val="007D7793"/>
    <w:rsid w:val="007E5BFC"/>
    <w:rsid w:val="007F025C"/>
    <w:rsid w:val="007F0D9A"/>
    <w:rsid w:val="007F5755"/>
    <w:rsid w:val="00801225"/>
    <w:rsid w:val="00803AD8"/>
    <w:rsid w:val="0081167E"/>
    <w:rsid w:val="008134FB"/>
    <w:rsid w:val="008152E5"/>
    <w:rsid w:val="00816700"/>
    <w:rsid w:val="008316BE"/>
    <w:rsid w:val="00831B28"/>
    <w:rsid w:val="00831B3D"/>
    <w:rsid w:val="00836C27"/>
    <w:rsid w:val="0084743A"/>
    <w:rsid w:val="00850467"/>
    <w:rsid w:val="00866A4D"/>
    <w:rsid w:val="00872C74"/>
    <w:rsid w:val="00873F91"/>
    <w:rsid w:val="008743E6"/>
    <w:rsid w:val="00874C52"/>
    <w:rsid w:val="0087502F"/>
    <w:rsid w:val="008806AC"/>
    <w:rsid w:val="008814E2"/>
    <w:rsid w:val="00885C6C"/>
    <w:rsid w:val="008873CB"/>
    <w:rsid w:val="008931A8"/>
    <w:rsid w:val="00897AB9"/>
    <w:rsid w:val="008A3C7B"/>
    <w:rsid w:val="008A47FE"/>
    <w:rsid w:val="008C271F"/>
    <w:rsid w:val="008D0F9C"/>
    <w:rsid w:val="008D76B8"/>
    <w:rsid w:val="008E1984"/>
    <w:rsid w:val="008E4806"/>
    <w:rsid w:val="008E4B27"/>
    <w:rsid w:val="008E7F74"/>
    <w:rsid w:val="008F1CFB"/>
    <w:rsid w:val="008F2627"/>
    <w:rsid w:val="008F28A2"/>
    <w:rsid w:val="008F77C4"/>
    <w:rsid w:val="008F7F1A"/>
    <w:rsid w:val="0090110D"/>
    <w:rsid w:val="00911D80"/>
    <w:rsid w:val="0091384D"/>
    <w:rsid w:val="00914571"/>
    <w:rsid w:val="009168CF"/>
    <w:rsid w:val="0092169E"/>
    <w:rsid w:val="00925AC8"/>
    <w:rsid w:val="00926284"/>
    <w:rsid w:val="00930250"/>
    <w:rsid w:val="0093091B"/>
    <w:rsid w:val="00933AC5"/>
    <w:rsid w:val="0093565B"/>
    <w:rsid w:val="0094078A"/>
    <w:rsid w:val="009455E7"/>
    <w:rsid w:val="009509F4"/>
    <w:rsid w:val="009532D7"/>
    <w:rsid w:val="00955345"/>
    <w:rsid w:val="00955EB3"/>
    <w:rsid w:val="00957B23"/>
    <w:rsid w:val="00963C20"/>
    <w:rsid w:val="00971814"/>
    <w:rsid w:val="009736CD"/>
    <w:rsid w:val="00977CF6"/>
    <w:rsid w:val="009836CF"/>
    <w:rsid w:val="00997FC0"/>
    <w:rsid w:val="009A2EC9"/>
    <w:rsid w:val="009A4802"/>
    <w:rsid w:val="009A53AA"/>
    <w:rsid w:val="009A5D38"/>
    <w:rsid w:val="009B421D"/>
    <w:rsid w:val="009C081E"/>
    <w:rsid w:val="009C0F53"/>
    <w:rsid w:val="009C17A9"/>
    <w:rsid w:val="009E0F11"/>
    <w:rsid w:val="009E2F64"/>
    <w:rsid w:val="009E4A46"/>
    <w:rsid w:val="009F04B1"/>
    <w:rsid w:val="009F1C72"/>
    <w:rsid w:val="009F6E28"/>
    <w:rsid w:val="00A004C4"/>
    <w:rsid w:val="00A066FB"/>
    <w:rsid w:val="00A1238C"/>
    <w:rsid w:val="00A144AE"/>
    <w:rsid w:val="00A15201"/>
    <w:rsid w:val="00A16A12"/>
    <w:rsid w:val="00A1743A"/>
    <w:rsid w:val="00A2262A"/>
    <w:rsid w:val="00A371E3"/>
    <w:rsid w:val="00A5550F"/>
    <w:rsid w:val="00A57075"/>
    <w:rsid w:val="00A63907"/>
    <w:rsid w:val="00A63D3C"/>
    <w:rsid w:val="00A64C86"/>
    <w:rsid w:val="00A656D1"/>
    <w:rsid w:val="00A71AFD"/>
    <w:rsid w:val="00A80094"/>
    <w:rsid w:val="00A8227C"/>
    <w:rsid w:val="00A84A2D"/>
    <w:rsid w:val="00A84BFC"/>
    <w:rsid w:val="00A8634D"/>
    <w:rsid w:val="00A91AEF"/>
    <w:rsid w:val="00A9254C"/>
    <w:rsid w:val="00A9685B"/>
    <w:rsid w:val="00AA1C21"/>
    <w:rsid w:val="00AA6A48"/>
    <w:rsid w:val="00AB29E7"/>
    <w:rsid w:val="00AB2DF3"/>
    <w:rsid w:val="00AB6D80"/>
    <w:rsid w:val="00AB755C"/>
    <w:rsid w:val="00AD2E3D"/>
    <w:rsid w:val="00AD6C47"/>
    <w:rsid w:val="00AE0352"/>
    <w:rsid w:val="00AE1EEF"/>
    <w:rsid w:val="00AE24AA"/>
    <w:rsid w:val="00AF15C1"/>
    <w:rsid w:val="00AF223B"/>
    <w:rsid w:val="00AF3C77"/>
    <w:rsid w:val="00AF5FF7"/>
    <w:rsid w:val="00AF6210"/>
    <w:rsid w:val="00B05412"/>
    <w:rsid w:val="00B06024"/>
    <w:rsid w:val="00B07B2F"/>
    <w:rsid w:val="00B103AE"/>
    <w:rsid w:val="00B12061"/>
    <w:rsid w:val="00B17D0C"/>
    <w:rsid w:val="00B24829"/>
    <w:rsid w:val="00B2672C"/>
    <w:rsid w:val="00B315E9"/>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48E0"/>
    <w:rsid w:val="00BA089F"/>
    <w:rsid w:val="00BA13ED"/>
    <w:rsid w:val="00BA4376"/>
    <w:rsid w:val="00BA61EA"/>
    <w:rsid w:val="00BB068F"/>
    <w:rsid w:val="00BB0F08"/>
    <w:rsid w:val="00BB3F31"/>
    <w:rsid w:val="00BB65E5"/>
    <w:rsid w:val="00BB75E5"/>
    <w:rsid w:val="00BC23BC"/>
    <w:rsid w:val="00BC2EB8"/>
    <w:rsid w:val="00BC4BAC"/>
    <w:rsid w:val="00BC6862"/>
    <w:rsid w:val="00BD0BC5"/>
    <w:rsid w:val="00BD25D5"/>
    <w:rsid w:val="00BE1371"/>
    <w:rsid w:val="00BE24A5"/>
    <w:rsid w:val="00BF180B"/>
    <w:rsid w:val="00BF5AD5"/>
    <w:rsid w:val="00C017D9"/>
    <w:rsid w:val="00C10BB2"/>
    <w:rsid w:val="00C1469F"/>
    <w:rsid w:val="00C214B6"/>
    <w:rsid w:val="00C214CE"/>
    <w:rsid w:val="00C24358"/>
    <w:rsid w:val="00C30E87"/>
    <w:rsid w:val="00C348A2"/>
    <w:rsid w:val="00C361C3"/>
    <w:rsid w:val="00C37B65"/>
    <w:rsid w:val="00C4138D"/>
    <w:rsid w:val="00C43A5A"/>
    <w:rsid w:val="00C47973"/>
    <w:rsid w:val="00C53603"/>
    <w:rsid w:val="00C626C3"/>
    <w:rsid w:val="00C6439D"/>
    <w:rsid w:val="00C674A6"/>
    <w:rsid w:val="00C80097"/>
    <w:rsid w:val="00C85AA3"/>
    <w:rsid w:val="00C85E89"/>
    <w:rsid w:val="00C92BF0"/>
    <w:rsid w:val="00CA0FB2"/>
    <w:rsid w:val="00CA208E"/>
    <w:rsid w:val="00CB3D48"/>
    <w:rsid w:val="00CC57E8"/>
    <w:rsid w:val="00CD03AC"/>
    <w:rsid w:val="00CD1BA7"/>
    <w:rsid w:val="00CD3D13"/>
    <w:rsid w:val="00CE7E25"/>
    <w:rsid w:val="00CF090E"/>
    <w:rsid w:val="00CF60E2"/>
    <w:rsid w:val="00CF6137"/>
    <w:rsid w:val="00D01303"/>
    <w:rsid w:val="00D02ED9"/>
    <w:rsid w:val="00D05350"/>
    <w:rsid w:val="00D13175"/>
    <w:rsid w:val="00D2356F"/>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6DA2"/>
    <w:rsid w:val="00D974F5"/>
    <w:rsid w:val="00DA1FC5"/>
    <w:rsid w:val="00DA68DE"/>
    <w:rsid w:val="00DB29C1"/>
    <w:rsid w:val="00DB3A26"/>
    <w:rsid w:val="00DB46A1"/>
    <w:rsid w:val="00DB4BA0"/>
    <w:rsid w:val="00DB51F0"/>
    <w:rsid w:val="00DB798B"/>
    <w:rsid w:val="00DC799B"/>
    <w:rsid w:val="00DD50DC"/>
    <w:rsid w:val="00DE051D"/>
    <w:rsid w:val="00DE3633"/>
    <w:rsid w:val="00DF59E6"/>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58A7"/>
    <w:rsid w:val="00E66D03"/>
    <w:rsid w:val="00E742C1"/>
    <w:rsid w:val="00E74EA1"/>
    <w:rsid w:val="00E7702D"/>
    <w:rsid w:val="00E771A4"/>
    <w:rsid w:val="00E80619"/>
    <w:rsid w:val="00E80F87"/>
    <w:rsid w:val="00E841B8"/>
    <w:rsid w:val="00E945A7"/>
    <w:rsid w:val="00E94B12"/>
    <w:rsid w:val="00EA5920"/>
    <w:rsid w:val="00EA5FEB"/>
    <w:rsid w:val="00EB00F8"/>
    <w:rsid w:val="00EB34B4"/>
    <w:rsid w:val="00EC0381"/>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C3D"/>
    <w:rsid w:val="00F41D14"/>
    <w:rsid w:val="00F45642"/>
    <w:rsid w:val="00F56AF3"/>
    <w:rsid w:val="00F5719C"/>
    <w:rsid w:val="00F64C67"/>
    <w:rsid w:val="00F87C67"/>
    <w:rsid w:val="00F930D1"/>
    <w:rsid w:val="00F97E8C"/>
    <w:rsid w:val="00FA333F"/>
    <w:rsid w:val="00FB0047"/>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62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BC24-9F9F-456E-9AA8-1AB80F00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4885</Words>
  <Characters>27847</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2023-01-13T13:31:00Z</dcterms:created>
  <dcterms:modified xsi:type="dcterms:W3CDTF">2023-01-13T13:31:00Z</dcterms:modified>
</cp:coreProperties>
</file>